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66" w:rsidRPr="009033C8" w:rsidRDefault="001F4766" w:rsidP="004F6CC1">
      <w:pPr>
        <w:pStyle w:val="Default"/>
        <w:mirrorIndents/>
        <w:rPr>
          <w:color w:val="C00000"/>
        </w:rPr>
      </w:pPr>
    </w:p>
    <w:p w:rsidR="001F4766" w:rsidRPr="009033C8" w:rsidRDefault="001F4766" w:rsidP="00DF099B">
      <w:pPr>
        <w:pStyle w:val="Default"/>
        <w:mirrorIndents/>
        <w:jc w:val="center"/>
        <w:rPr>
          <w:color w:val="C00000"/>
        </w:rPr>
      </w:pPr>
      <w:r w:rsidRPr="009033C8">
        <w:rPr>
          <w:noProof/>
          <w:color w:val="777777"/>
        </w:rPr>
        <w:drawing>
          <wp:inline distT="0" distB="0" distL="0" distR="0" wp14:anchorId="32510A30" wp14:editId="6A00A39C">
            <wp:extent cx="2552065" cy="524510"/>
            <wp:effectExtent l="0" t="0" r="635" b="0"/>
            <wp:docPr id="2" name="Picture 2" descr="Valenc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
                      <a:hlinkClick r:id="rId8"/>
                    </pic:cNvPr>
                    <pic:cNvPicPr>
                      <a:picLocks noChangeAspect="1" noChangeArrowheads="1"/>
                    </pic:cNvPicPr>
                  </pic:nvPicPr>
                  <pic:blipFill>
                    <a:blip r:embed="rId9" cstate="print"/>
                    <a:srcRect/>
                    <a:stretch>
                      <a:fillRect/>
                    </a:stretch>
                  </pic:blipFill>
                  <pic:spPr bwMode="auto">
                    <a:xfrm>
                      <a:off x="0" y="0"/>
                      <a:ext cx="2552065" cy="524510"/>
                    </a:xfrm>
                    <a:prstGeom prst="rect">
                      <a:avLst/>
                    </a:prstGeom>
                    <a:noFill/>
                    <a:ln w="9525">
                      <a:noFill/>
                      <a:miter lim="800000"/>
                      <a:headEnd/>
                      <a:tailEnd/>
                    </a:ln>
                  </pic:spPr>
                </pic:pic>
              </a:graphicData>
            </a:graphic>
          </wp:inline>
        </w:drawing>
      </w:r>
    </w:p>
    <w:p w:rsidR="001F4766" w:rsidRPr="009033C8" w:rsidRDefault="001F4766" w:rsidP="00DF099B">
      <w:pPr>
        <w:pStyle w:val="Default"/>
        <w:mirrorIndents/>
        <w:jc w:val="center"/>
        <w:rPr>
          <w:color w:val="C00000"/>
        </w:rPr>
      </w:pPr>
    </w:p>
    <w:p w:rsidR="007E7876" w:rsidRPr="009033C8" w:rsidRDefault="00B30ECB" w:rsidP="00DF099B">
      <w:pPr>
        <w:pStyle w:val="Default"/>
        <w:mirrorIndents/>
        <w:jc w:val="center"/>
        <w:rPr>
          <w:color w:val="C00000"/>
        </w:rPr>
      </w:pPr>
      <w:r>
        <w:rPr>
          <w:color w:val="C00000"/>
        </w:rPr>
        <w:t xml:space="preserve"> Fall</w:t>
      </w:r>
      <w:r w:rsidR="00FF73AE">
        <w:rPr>
          <w:color w:val="C00000"/>
        </w:rPr>
        <w:t xml:space="preserve"> 2015</w:t>
      </w:r>
      <w:r w:rsidR="007377C2">
        <w:rPr>
          <w:color w:val="C00000"/>
        </w:rPr>
        <w:t xml:space="preserve"> </w:t>
      </w:r>
      <w:r w:rsidR="007377C2">
        <w:rPr>
          <w:color w:val="C00000"/>
        </w:rPr>
        <w:tab/>
        <w:t>Tuesdays 6:00 – 8:45 pm</w:t>
      </w:r>
    </w:p>
    <w:p w:rsidR="00A97C81" w:rsidRPr="009033C8" w:rsidRDefault="00A64A8B" w:rsidP="00DF099B">
      <w:pPr>
        <w:pStyle w:val="Default"/>
        <w:mirrorIndents/>
        <w:jc w:val="center"/>
        <w:rPr>
          <w:color w:val="C00000"/>
        </w:rPr>
      </w:pPr>
      <w:r>
        <w:rPr>
          <w:color w:val="C00000"/>
        </w:rPr>
        <w:t>MUL 1017</w:t>
      </w:r>
      <w:r w:rsidR="0066042A">
        <w:rPr>
          <w:color w:val="C00000"/>
        </w:rPr>
        <w:t xml:space="preserve"> (</w:t>
      </w:r>
      <w:r w:rsidR="00B30ECB">
        <w:rPr>
          <w:color w:val="C00000"/>
        </w:rPr>
        <w:t>18057</w:t>
      </w:r>
      <w:bookmarkStart w:id="0" w:name="_GoBack"/>
      <w:bookmarkEnd w:id="0"/>
      <w:r w:rsidR="00D82282">
        <w:rPr>
          <w:color w:val="C00000"/>
        </w:rPr>
        <w:t>)</w:t>
      </w:r>
      <w:r>
        <w:rPr>
          <w:color w:val="C00000"/>
        </w:rPr>
        <w:t xml:space="preserve"> – History &amp; Appreciation of Jazz &amp; Rock</w:t>
      </w:r>
      <w:r w:rsidR="0066042A">
        <w:rPr>
          <w:color w:val="C00000"/>
        </w:rPr>
        <w:t xml:space="preserve"> </w:t>
      </w:r>
    </w:p>
    <w:p w:rsidR="006C1027" w:rsidRPr="009033C8" w:rsidRDefault="006C1027" w:rsidP="00DF099B">
      <w:pPr>
        <w:pStyle w:val="Default"/>
        <w:mirrorIndents/>
        <w:jc w:val="center"/>
        <w:rPr>
          <w:color w:val="C00000"/>
        </w:rPr>
      </w:pPr>
    </w:p>
    <w:p w:rsidR="006C1027" w:rsidRPr="00D9526C" w:rsidRDefault="00AF7128" w:rsidP="00D82282">
      <w:pPr>
        <w:pStyle w:val="Default"/>
        <w:mirrorIndents/>
        <w:rPr>
          <w:b/>
          <w:color w:val="auto"/>
        </w:rPr>
      </w:pPr>
      <w:r w:rsidRPr="00AF7128">
        <w:rPr>
          <w:b/>
          <w:color w:val="auto"/>
        </w:rPr>
        <w:t>Professor Information:</w:t>
      </w:r>
      <w:r w:rsidR="00D82282">
        <w:rPr>
          <w:b/>
          <w:color w:val="auto"/>
        </w:rPr>
        <w:t xml:space="preserve"> </w:t>
      </w:r>
      <w:r w:rsidR="00D82282" w:rsidRPr="00D9526C">
        <w:rPr>
          <w:color w:val="auto"/>
        </w:rPr>
        <w:t>Dr. Thomas Takayama</w:t>
      </w:r>
    </w:p>
    <w:p w:rsidR="006C1027" w:rsidRPr="00D9526C" w:rsidRDefault="006C1027" w:rsidP="00DF099B">
      <w:pPr>
        <w:autoSpaceDE w:val="0"/>
        <w:autoSpaceDN w:val="0"/>
        <w:adjustRightInd w:val="0"/>
        <w:rPr>
          <w:color w:val="000000"/>
        </w:rPr>
      </w:pPr>
      <w:r w:rsidRPr="00D9526C">
        <w:rPr>
          <w:b/>
        </w:rPr>
        <w:t xml:space="preserve">Office Location: </w:t>
      </w:r>
      <w:r w:rsidR="000F2899" w:rsidRPr="00D9526C">
        <w:t>3-319</w:t>
      </w:r>
    </w:p>
    <w:p w:rsidR="006C1027" w:rsidRPr="00D9526C" w:rsidRDefault="006C1027" w:rsidP="000F2899">
      <w:pPr>
        <w:autoSpaceDE w:val="0"/>
        <w:autoSpaceDN w:val="0"/>
        <w:adjustRightInd w:val="0"/>
        <w:rPr>
          <w:b/>
          <w:color w:val="000000"/>
        </w:rPr>
      </w:pPr>
      <w:r w:rsidRPr="00D9526C">
        <w:rPr>
          <w:b/>
        </w:rPr>
        <w:t xml:space="preserve">Phone Number: </w:t>
      </w:r>
      <w:r w:rsidR="000F2899" w:rsidRPr="00D9526C">
        <w:rPr>
          <w:color w:val="000000"/>
        </w:rPr>
        <w:t>(407) 582-4257</w:t>
      </w:r>
    </w:p>
    <w:p w:rsidR="006C1027" w:rsidRPr="00D9526C" w:rsidRDefault="006C1027" w:rsidP="00DF099B">
      <w:pPr>
        <w:mirrorIndents/>
        <w:rPr>
          <w:b/>
        </w:rPr>
      </w:pPr>
      <w:r w:rsidRPr="00D9526C">
        <w:rPr>
          <w:b/>
        </w:rPr>
        <w:t>Email Address:</w:t>
      </w:r>
      <w:r w:rsidR="00872A4D" w:rsidRPr="00D9526C">
        <w:rPr>
          <w:b/>
        </w:rPr>
        <w:t xml:space="preserve"> </w:t>
      </w:r>
      <w:r w:rsidR="00872A4D" w:rsidRPr="00D9526C">
        <w:t>ttakayama@mail.valenciacollege.edu</w:t>
      </w:r>
      <w:r w:rsidRPr="00D9526C">
        <w:rPr>
          <w:b/>
        </w:rPr>
        <w:tab/>
      </w:r>
    </w:p>
    <w:p w:rsidR="006C1027" w:rsidRPr="00D9526C" w:rsidRDefault="006C1027" w:rsidP="00DF099B">
      <w:pPr>
        <w:autoSpaceDE w:val="0"/>
        <w:autoSpaceDN w:val="0"/>
        <w:adjustRightInd w:val="0"/>
        <w:rPr>
          <w:b/>
        </w:rPr>
      </w:pPr>
      <w:r w:rsidRPr="00D9526C">
        <w:rPr>
          <w:b/>
        </w:rPr>
        <w:t>Office hours:</w:t>
      </w:r>
      <w:r w:rsidR="00423189" w:rsidRPr="00D9526C">
        <w:t xml:space="preserve"> TBA</w:t>
      </w:r>
    </w:p>
    <w:p w:rsidR="006C1027" w:rsidRPr="009033C8" w:rsidRDefault="006C1027" w:rsidP="00DF099B">
      <w:pPr>
        <w:mirrorIndents/>
        <w:rPr>
          <w:b/>
          <w:color w:val="5F497A"/>
        </w:rPr>
      </w:pPr>
    </w:p>
    <w:p w:rsidR="006C1027" w:rsidRDefault="006C1027" w:rsidP="00DF099B">
      <w:pPr>
        <w:mirrorIndents/>
        <w:rPr>
          <w:b/>
        </w:rPr>
      </w:pPr>
      <w:r w:rsidRPr="009033C8">
        <w:rPr>
          <w:b/>
        </w:rPr>
        <w:t>Required Text(s) and other Required Supplies:</w:t>
      </w:r>
    </w:p>
    <w:p w:rsidR="007D362F" w:rsidRDefault="00020513" w:rsidP="00DF099B">
      <w:pPr>
        <w:mirrorIndents/>
        <w:rPr>
          <w:rFonts w:ascii="Skia" w:hAnsi="Skia"/>
          <w:sz w:val="22"/>
          <w:szCs w:val="22"/>
        </w:rPr>
      </w:pPr>
      <w:r w:rsidRPr="00920F20">
        <w:rPr>
          <w:rFonts w:ascii="Skia" w:hAnsi="Skia"/>
          <w:sz w:val="22"/>
          <w:szCs w:val="22"/>
        </w:rPr>
        <w:t>Campbell, Michael.</w:t>
      </w:r>
      <w:r>
        <w:rPr>
          <w:rFonts w:ascii="Skia" w:hAnsi="Skia"/>
          <w:sz w:val="22"/>
          <w:szCs w:val="22"/>
        </w:rPr>
        <w:t xml:space="preserve">  </w:t>
      </w:r>
      <w:r w:rsidRPr="00920F20">
        <w:rPr>
          <w:rFonts w:ascii="Skia" w:hAnsi="Skia"/>
          <w:sz w:val="22"/>
          <w:szCs w:val="22"/>
        </w:rPr>
        <w:t xml:space="preserve"> </w:t>
      </w:r>
      <w:r w:rsidRPr="00920F20">
        <w:rPr>
          <w:rFonts w:ascii="Skia" w:hAnsi="Skia"/>
          <w:i/>
          <w:iCs/>
          <w:sz w:val="22"/>
          <w:szCs w:val="22"/>
        </w:rPr>
        <w:t>Popular Music in America: The Beat Goes On</w:t>
      </w:r>
      <w:r w:rsidRPr="00920F20">
        <w:rPr>
          <w:rFonts w:ascii="Skia" w:hAnsi="Skia"/>
          <w:sz w:val="22"/>
          <w:szCs w:val="22"/>
        </w:rPr>
        <w:t xml:space="preserve">. 4th </w:t>
      </w:r>
      <w:proofErr w:type="gramStart"/>
      <w:r w:rsidRPr="00920F20">
        <w:rPr>
          <w:rFonts w:ascii="Skia" w:hAnsi="Skia"/>
          <w:sz w:val="22"/>
          <w:szCs w:val="22"/>
        </w:rPr>
        <w:t>ed</w:t>
      </w:r>
      <w:proofErr w:type="gramEnd"/>
      <w:r w:rsidRPr="00920F20">
        <w:rPr>
          <w:rFonts w:ascii="Skia" w:hAnsi="Skia"/>
          <w:sz w:val="22"/>
          <w:szCs w:val="22"/>
        </w:rPr>
        <w:t>.</w:t>
      </w:r>
    </w:p>
    <w:p w:rsidR="00020513" w:rsidRPr="007D362F" w:rsidRDefault="00F865FA" w:rsidP="00F865FA">
      <w:pPr>
        <w:ind w:left="1440"/>
        <w:mirrorIndents/>
      </w:pPr>
      <w:r>
        <w:rPr>
          <w:rFonts w:ascii="Skia" w:hAnsi="Skia"/>
          <w:sz w:val="22"/>
          <w:szCs w:val="22"/>
        </w:rPr>
        <w:t xml:space="preserve">        </w:t>
      </w:r>
      <w:r w:rsidRPr="00920F20">
        <w:rPr>
          <w:rFonts w:ascii="Skia" w:hAnsi="Skia"/>
          <w:sz w:val="22"/>
          <w:szCs w:val="22"/>
        </w:rPr>
        <w:t>Access Card for music downloads: ISBN: 978-1-285-05737-8</w:t>
      </w:r>
    </w:p>
    <w:p w:rsidR="00A97C81" w:rsidRPr="009033C8" w:rsidRDefault="00A97C81" w:rsidP="00F865FA">
      <w:pPr>
        <w:pStyle w:val="Default"/>
        <w:mirrorIndents/>
        <w:rPr>
          <w:color w:val="C00000"/>
        </w:rPr>
      </w:pPr>
    </w:p>
    <w:p w:rsidR="00A97C81" w:rsidRPr="006C5B4B" w:rsidRDefault="006C5B4B" w:rsidP="006C5B4B">
      <w:pPr>
        <w:autoSpaceDE w:val="0"/>
        <w:autoSpaceDN w:val="0"/>
        <w:adjustRightInd w:val="0"/>
        <w:rPr>
          <w:bCs/>
          <w:color w:val="4F6228" w:themeColor="accent3" w:themeShade="80"/>
        </w:rPr>
      </w:pPr>
      <w:r>
        <w:rPr>
          <w:b/>
          <w:bCs/>
          <w:color w:val="000000"/>
        </w:rPr>
        <w:t xml:space="preserve">Course Description: </w:t>
      </w:r>
      <w:r>
        <w:rPr>
          <w:bCs/>
          <w:color w:val="000000"/>
        </w:rPr>
        <w:t xml:space="preserve">This course introduces students to the history and appreciation </w:t>
      </w:r>
      <w:proofErr w:type="gramStart"/>
      <w:r>
        <w:rPr>
          <w:bCs/>
          <w:color w:val="000000"/>
        </w:rPr>
        <w:t>of  American</w:t>
      </w:r>
      <w:proofErr w:type="gramEnd"/>
      <w:r>
        <w:rPr>
          <w:bCs/>
          <w:color w:val="000000"/>
        </w:rPr>
        <w:t xml:space="preserve"> popular music forms</w:t>
      </w:r>
      <w:r w:rsidR="00187903">
        <w:rPr>
          <w:bCs/>
          <w:color w:val="000000"/>
        </w:rPr>
        <w:t>, from early blues and spirituals to contemporary rock and urban styles, emphasizing the contribution of the recognized masters of the different genres and styles.</w:t>
      </w:r>
    </w:p>
    <w:p w:rsidR="00A97C81" w:rsidRPr="009033C8" w:rsidRDefault="00A97C81" w:rsidP="00DF099B">
      <w:pPr>
        <w:autoSpaceDE w:val="0"/>
        <w:autoSpaceDN w:val="0"/>
        <w:adjustRightInd w:val="0"/>
        <w:rPr>
          <w:b/>
          <w:bCs/>
          <w:color w:val="000000"/>
        </w:rPr>
      </w:pPr>
    </w:p>
    <w:p w:rsidR="00A97C81" w:rsidRPr="00AF7128" w:rsidRDefault="00A97C81" w:rsidP="00DF099B">
      <w:pPr>
        <w:autoSpaceDE w:val="0"/>
        <w:autoSpaceDN w:val="0"/>
        <w:adjustRightInd w:val="0"/>
        <w:rPr>
          <w:bCs/>
          <w:color w:val="4F6228" w:themeColor="accent3" w:themeShade="80"/>
        </w:rPr>
      </w:pPr>
      <w:r w:rsidRPr="009033C8">
        <w:rPr>
          <w:b/>
          <w:bCs/>
          <w:color w:val="000000"/>
        </w:rPr>
        <w:t>Course Objectives:</w:t>
      </w:r>
      <w:r w:rsidR="00AF7128">
        <w:rPr>
          <w:b/>
          <w:bCs/>
          <w:color w:val="000000"/>
        </w:rPr>
        <w:t xml:space="preserve"> </w:t>
      </w:r>
    </w:p>
    <w:p w:rsidR="00A97C81" w:rsidRDefault="008059C9" w:rsidP="008059C9">
      <w:pPr>
        <w:pStyle w:val="ListParagraph"/>
        <w:numPr>
          <w:ilvl w:val="0"/>
          <w:numId w:val="6"/>
        </w:numPr>
        <w:autoSpaceDE w:val="0"/>
        <w:autoSpaceDN w:val="0"/>
        <w:adjustRightInd w:val="0"/>
        <w:rPr>
          <w:color w:val="000000"/>
        </w:rPr>
      </w:pPr>
      <w:r>
        <w:rPr>
          <w:color w:val="000000"/>
        </w:rPr>
        <w:t xml:space="preserve">To </w:t>
      </w:r>
      <w:r w:rsidR="009909CA">
        <w:rPr>
          <w:color w:val="000000"/>
        </w:rPr>
        <w:t>develop a basic vocabulary of musical terms</w:t>
      </w:r>
    </w:p>
    <w:p w:rsidR="004A52A0" w:rsidRDefault="004A52A0" w:rsidP="008059C9">
      <w:pPr>
        <w:pStyle w:val="ListParagraph"/>
        <w:numPr>
          <w:ilvl w:val="0"/>
          <w:numId w:val="6"/>
        </w:numPr>
        <w:autoSpaceDE w:val="0"/>
        <w:autoSpaceDN w:val="0"/>
        <w:adjustRightInd w:val="0"/>
        <w:rPr>
          <w:color w:val="000000"/>
        </w:rPr>
      </w:pPr>
      <w:r>
        <w:rPr>
          <w:color w:val="000000"/>
        </w:rPr>
        <w:t xml:space="preserve">To </w:t>
      </w:r>
      <w:r w:rsidR="00546C34">
        <w:rPr>
          <w:color w:val="000000"/>
        </w:rPr>
        <w:t>develop an understanding of early American roots music and it’s influences</w:t>
      </w:r>
      <w:r w:rsidR="00CA4DCE">
        <w:rPr>
          <w:color w:val="000000"/>
        </w:rPr>
        <w:t xml:space="preserve"> on </w:t>
      </w:r>
      <w:r w:rsidR="00EE4240">
        <w:rPr>
          <w:color w:val="000000"/>
        </w:rPr>
        <w:t>popular music</w:t>
      </w:r>
    </w:p>
    <w:p w:rsidR="009909CA" w:rsidRDefault="009909CA" w:rsidP="008059C9">
      <w:pPr>
        <w:pStyle w:val="ListParagraph"/>
        <w:numPr>
          <w:ilvl w:val="0"/>
          <w:numId w:val="6"/>
        </w:numPr>
        <w:autoSpaceDE w:val="0"/>
        <w:autoSpaceDN w:val="0"/>
        <w:adjustRightInd w:val="0"/>
        <w:rPr>
          <w:color w:val="000000"/>
        </w:rPr>
      </w:pPr>
      <w:r>
        <w:rPr>
          <w:color w:val="000000"/>
        </w:rPr>
        <w:t xml:space="preserve">To identify &amp; discuss the central developments </w:t>
      </w:r>
      <w:r w:rsidR="00720038">
        <w:rPr>
          <w:color w:val="000000"/>
        </w:rPr>
        <w:t>in jazz and rock in relation to popular culture</w:t>
      </w:r>
    </w:p>
    <w:p w:rsidR="00720038" w:rsidRDefault="005665F9" w:rsidP="008059C9">
      <w:pPr>
        <w:pStyle w:val="ListParagraph"/>
        <w:numPr>
          <w:ilvl w:val="0"/>
          <w:numId w:val="6"/>
        </w:numPr>
        <w:autoSpaceDE w:val="0"/>
        <w:autoSpaceDN w:val="0"/>
        <w:adjustRightInd w:val="0"/>
        <w:rPr>
          <w:color w:val="000000"/>
        </w:rPr>
      </w:pPr>
      <w:r>
        <w:rPr>
          <w:color w:val="000000"/>
        </w:rPr>
        <w:t xml:space="preserve">To </w:t>
      </w:r>
      <w:r w:rsidR="006F6CB8">
        <w:rPr>
          <w:color w:val="000000"/>
        </w:rPr>
        <w:t>identify &amp;</w:t>
      </w:r>
      <w:r>
        <w:rPr>
          <w:color w:val="000000"/>
        </w:rPr>
        <w:t xml:space="preserve"> discuss the various genres</w:t>
      </w:r>
      <w:r w:rsidR="000D717E">
        <w:rPr>
          <w:color w:val="000000"/>
        </w:rPr>
        <w:t>/styles</w:t>
      </w:r>
      <w:r>
        <w:rPr>
          <w:color w:val="000000"/>
        </w:rPr>
        <w:t xml:space="preserve"> within jazz and rock </w:t>
      </w:r>
      <w:r w:rsidR="006F6CB8">
        <w:rPr>
          <w:color w:val="000000"/>
        </w:rPr>
        <w:t xml:space="preserve">history </w:t>
      </w:r>
      <w:r>
        <w:rPr>
          <w:color w:val="000000"/>
        </w:rPr>
        <w:t>through listening</w:t>
      </w:r>
    </w:p>
    <w:p w:rsidR="006F6CB8" w:rsidRDefault="005665F9" w:rsidP="008059C9">
      <w:pPr>
        <w:pStyle w:val="ListParagraph"/>
        <w:numPr>
          <w:ilvl w:val="0"/>
          <w:numId w:val="6"/>
        </w:numPr>
        <w:autoSpaceDE w:val="0"/>
        <w:autoSpaceDN w:val="0"/>
        <w:adjustRightInd w:val="0"/>
        <w:rPr>
          <w:color w:val="000000"/>
        </w:rPr>
      </w:pPr>
      <w:r>
        <w:rPr>
          <w:color w:val="000000"/>
        </w:rPr>
        <w:t>To recognize and appreciate some of the major figures and works in the history</w:t>
      </w:r>
      <w:r w:rsidR="006F6CB8">
        <w:rPr>
          <w:color w:val="000000"/>
        </w:rPr>
        <w:t xml:space="preserve"> of jazz and rock</w:t>
      </w:r>
    </w:p>
    <w:p w:rsidR="005665F9" w:rsidRPr="00546C34" w:rsidRDefault="005665F9" w:rsidP="00546C34">
      <w:pPr>
        <w:autoSpaceDE w:val="0"/>
        <w:autoSpaceDN w:val="0"/>
        <w:adjustRightInd w:val="0"/>
        <w:ind w:left="360"/>
        <w:rPr>
          <w:color w:val="000000"/>
        </w:rPr>
      </w:pPr>
      <w:r w:rsidRPr="00546C34">
        <w:rPr>
          <w:color w:val="000000"/>
        </w:rPr>
        <w:t xml:space="preserve"> </w:t>
      </w:r>
    </w:p>
    <w:p w:rsidR="008059C9" w:rsidRDefault="008059C9" w:rsidP="00DF099B">
      <w:pPr>
        <w:autoSpaceDE w:val="0"/>
        <w:autoSpaceDN w:val="0"/>
        <w:adjustRightInd w:val="0"/>
        <w:rPr>
          <w:color w:val="000000"/>
        </w:rPr>
      </w:pPr>
    </w:p>
    <w:p w:rsidR="008059C9" w:rsidRPr="009033C8" w:rsidRDefault="008059C9" w:rsidP="00DF099B">
      <w:pPr>
        <w:autoSpaceDE w:val="0"/>
        <w:autoSpaceDN w:val="0"/>
        <w:adjustRightInd w:val="0"/>
        <w:rPr>
          <w:color w:val="000000"/>
        </w:rPr>
      </w:pPr>
    </w:p>
    <w:p w:rsidR="00A97C81" w:rsidRPr="009033C8" w:rsidRDefault="006C1027" w:rsidP="00DF099B">
      <w:pPr>
        <w:pStyle w:val="NormalWeb"/>
        <w:spacing w:before="0" w:beforeAutospacing="0" w:after="0" w:afterAutospacing="0"/>
      </w:pPr>
      <w:r w:rsidRPr="009033C8">
        <w:rPr>
          <w:b/>
        </w:rPr>
        <w:t xml:space="preserve">Prerequisite(s) </w:t>
      </w:r>
      <w:r w:rsidR="00A97C81" w:rsidRPr="009033C8">
        <w:rPr>
          <w:b/>
        </w:rPr>
        <w:t>and Co-requisites</w:t>
      </w:r>
      <w:r w:rsidRPr="009033C8">
        <w:rPr>
          <w:b/>
        </w:rPr>
        <w:t>:</w:t>
      </w:r>
      <w:r w:rsidR="00C41A2B">
        <w:t xml:space="preserve"> None.</w:t>
      </w:r>
    </w:p>
    <w:p w:rsidR="006C1027" w:rsidRPr="009033C8" w:rsidRDefault="006C1027" w:rsidP="00DF099B">
      <w:pPr>
        <w:autoSpaceDE w:val="0"/>
        <w:autoSpaceDN w:val="0"/>
        <w:adjustRightInd w:val="0"/>
        <w:rPr>
          <w:b/>
          <w:bCs/>
          <w:color w:val="000000"/>
        </w:rPr>
      </w:pPr>
      <w:r w:rsidRPr="009033C8">
        <w:rPr>
          <w:b/>
          <w:bCs/>
          <w:color w:val="000000"/>
        </w:rPr>
        <w:t>Core Competencies:</w:t>
      </w:r>
      <w:r w:rsidRPr="009033C8">
        <w:rPr>
          <w:b/>
          <w:bCs/>
          <w:color w:val="4F6228" w:themeColor="accent3" w:themeShade="80"/>
        </w:rPr>
        <w:t xml:space="preserve"> </w:t>
      </w:r>
    </w:p>
    <w:p w:rsidR="006C1027" w:rsidRPr="009033C8" w:rsidRDefault="006C1027" w:rsidP="00DF099B">
      <w:pPr>
        <w:pStyle w:val="NormalWeb"/>
        <w:spacing w:before="0" w:beforeAutospacing="0" w:after="0" w:afterAutospacing="0"/>
        <w:rPr>
          <w:color w:val="000000"/>
        </w:rPr>
      </w:pPr>
      <w:r w:rsidRPr="009033C8">
        <w:t xml:space="preserve">The </w:t>
      </w:r>
      <w:proofErr w:type="gramStart"/>
      <w:r w:rsidRPr="009033C8">
        <w:t>faculty of Valencia College have</w:t>
      </w:r>
      <w:proofErr w:type="gramEnd"/>
      <w:r w:rsidRPr="009033C8">
        <w:t xml:space="preserve"> established four Core Competencies that describe the learning outcomes for a Valencia graduate. They are: </w:t>
      </w:r>
      <w:hyperlink r:id="rId10" w:anchor="Think:" w:history="1">
        <w:proofErr w:type="gramStart"/>
        <w:r w:rsidRPr="009033C8">
          <w:t>Think</w:t>
        </w:r>
      </w:hyperlink>
      <w:r w:rsidRPr="009033C8">
        <w:t xml:space="preserve">, </w:t>
      </w:r>
      <w:hyperlink r:id="rId11" w:anchor="Value:" w:history="1">
        <w:r w:rsidRPr="009033C8">
          <w:t>Value</w:t>
        </w:r>
      </w:hyperlink>
      <w:r w:rsidRPr="009033C8">
        <w:t xml:space="preserve">, </w:t>
      </w:r>
      <w:hyperlink r:id="rId12" w:anchor="Act:" w:history="1">
        <w:r w:rsidRPr="009033C8">
          <w:t>Act,</w:t>
        </w:r>
      </w:hyperlink>
      <w:r w:rsidRPr="009033C8">
        <w:t xml:space="preserve"> and </w:t>
      </w:r>
      <w:hyperlink r:id="rId13" w:anchor="Communicate:" w:history="1">
        <w:r w:rsidRPr="009033C8">
          <w:t>Communicate</w:t>
        </w:r>
        <w:proofErr w:type="gramEnd"/>
      </w:hyperlink>
      <w:r w:rsidRPr="009033C8">
        <w:t>.</w:t>
      </w:r>
    </w:p>
    <w:p w:rsidR="006C1027" w:rsidRPr="009033C8" w:rsidRDefault="006C1027" w:rsidP="00DF099B">
      <w:pPr>
        <w:ind w:left="843" w:right="123"/>
        <w:rPr>
          <w:color w:val="000000"/>
        </w:rPr>
      </w:pPr>
    </w:p>
    <w:p w:rsidR="006C1027" w:rsidRPr="009033C8" w:rsidRDefault="006C1027" w:rsidP="00DF099B">
      <w:pPr>
        <w:pStyle w:val="NormalWeb"/>
        <w:spacing w:before="0" w:beforeAutospacing="0" w:after="0" w:afterAutospacing="0"/>
      </w:pPr>
      <w:r w:rsidRPr="009033C8">
        <w:t xml:space="preserve">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w:t>
      </w:r>
    </w:p>
    <w:p w:rsidR="001F4766" w:rsidRDefault="001F4766" w:rsidP="00DF099B"/>
    <w:p w:rsidR="00F07D95" w:rsidRPr="009033C8" w:rsidRDefault="00F07D95" w:rsidP="00DF099B"/>
    <w:p w:rsidR="0031638A" w:rsidRPr="00C41A2B" w:rsidRDefault="00C41A2B" w:rsidP="00C41A2B">
      <w:pPr>
        <w:rPr>
          <w:color w:val="4F6228" w:themeColor="accent3" w:themeShade="80"/>
        </w:rPr>
      </w:pPr>
      <w:r>
        <w:rPr>
          <w:b/>
          <w:bCs/>
          <w:color w:val="000000"/>
        </w:rPr>
        <w:lastRenderedPageBreak/>
        <w:t>Attendance:</w:t>
      </w:r>
    </w:p>
    <w:p w:rsidR="0031638A" w:rsidRPr="009033C8" w:rsidRDefault="0031638A" w:rsidP="00DF099B">
      <w:r w:rsidRPr="009033C8">
        <w:t xml:space="preserve">Per the Valencia attendance policy, students are expected to attend all classes for which they are registered. An absence is defined as any time a student misses more than half a class period either because of missing class, lateness, or early departure. Regular and active participation is an essential, unmistakably important aspect of class. </w:t>
      </w:r>
      <w:r w:rsidR="00D555FE">
        <w:t>Students</w:t>
      </w:r>
      <w:r w:rsidRPr="009033C8">
        <w:t xml:space="preserve"> are expected to attend and be on time to </w:t>
      </w:r>
      <w:r w:rsidRPr="009033C8">
        <w:rPr>
          <w:bCs/>
        </w:rPr>
        <w:t xml:space="preserve">all </w:t>
      </w:r>
      <w:r w:rsidRPr="009033C8">
        <w:t xml:space="preserve">class meetings. </w:t>
      </w:r>
      <w:r w:rsidR="00D555FE" w:rsidRPr="009033C8">
        <w:t xml:space="preserve">It is the student’s responsibility to communicate with </w:t>
      </w:r>
      <w:r w:rsidR="003612FB">
        <w:t>his/her</w:t>
      </w:r>
      <w:r w:rsidR="00D555FE" w:rsidRPr="009033C8">
        <w:t xml:space="preserve"> professor regarding any absences.</w:t>
      </w:r>
    </w:p>
    <w:p w:rsidR="0031638A" w:rsidRPr="009033C8" w:rsidRDefault="0031638A" w:rsidP="00DF099B">
      <w:pPr>
        <w:pStyle w:val="Default"/>
        <w:rPr>
          <w:color w:val="auto"/>
        </w:rPr>
      </w:pPr>
    </w:p>
    <w:p w:rsidR="0031638A" w:rsidRPr="002012EC" w:rsidRDefault="0031638A" w:rsidP="00DF099B">
      <w:pPr>
        <w:pStyle w:val="Default"/>
        <w:rPr>
          <w:bCs/>
          <w:color w:val="auto"/>
          <w:u w:val="single"/>
        </w:rPr>
      </w:pPr>
      <w:r w:rsidRPr="002012EC">
        <w:rPr>
          <w:b/>
          <w:bCs/>
          <w:color w:val="auto"/>
          <w:u w:val="single"/>
        </w:rPr>
        <w:t xml:space="preserve">Note: Failure to attend the first week of class will result in an automatic withdrawal from the class unless previous arrangements have been made and approved </w:t>
      </w:r>
      <w:r w:rsidR="002012EC" w:rsidRPr="002012EC">
        <w:rPr>
          <w:b/>
          <w:bCs/>
          <w:color w:val="auto"/>
          <w:u w:val="single"/>
        </w:rPr>
        <w:t>by the instructor</w:t>
      </w:r>
      <w:r w:rsidR="002012EC">
        <w:rPr>
          <w:bCs/>
          <w:color w:val="auto"/>
        </w:rPr>
        <w:t>.</w:t>
      </w:r>
      <w:r w:rsidRPr="002012EC">
        <w:rPr>
          <w:bCs/>
          <w:color w:val="auto"/>
          <w:u w:val="single"/>
        </w:rPr>
        <w:t xml:space="preserve"> </w:t>
      </w:r>
    </w:p>
    <w:p w:rsidR="0031638A" w:rsidRPr="009033C8" w:rsidRDefault="0031638A" w:rsidP="00DF099B">
      <w:pPr>
        <w:pStyle w:val="Default"/>
        <w:rPr>
          <w:color w:val="auto"/>
        </w:rPr>
      </w:pPr>
    </w:p>
    <w:p w:rsidR="0031638A" w:rsidRPr="009033C8" w:rsidRDefault="0031638A" w:rsidP="00DF099B">
      <w:pPr>
        <w:pStyle w:val="Default"/>
        <w:rPr>
          <w:color w:val="auto"/>
        </w:rPr>
      </w:pPr>
      <w:r w:rsidRPr="0018431C">
        <w:rPr>
          <w:bCs/>
          <w:i/>
          <w:color w:val="auto"/>
        </w:rPr>
        <w:t xml:space="preserve">Number of allowable absences: </w:t>
      </w:r>
      <w:r w:rsidRPr="009033C8">
        <w:rPr>
          <w:color w:val="auto"/>
        </w:rPr>
        <w:t>Students are allowed</w:t>
      </w:r>
      <w:r w:rsidR="00515A0E">
        <w:rPr>
          <w:color w:val="auto"/>
        </w:rPr>
        <w:t xml:space="preserve"> </w:t>
      </w:r>
      <w:r w:rsidR="00515A0E">
        <w:rPr>
          <w:b/>
          <w:color w:val="auto"/>
        </w:rPr>
        <w:t xml:space="preserve">ONE </w:t>
      </w:r>
      <w:r w:rsidR="00515A0E">
        <w:rPr>
          <w:color w:val="auto"/>
        </w:rPr>
        <w:t>unexcused</w:t>
      </w:r>
      <w:r w:rsidRPr="00EC24B8">
        <w:rPr>
          <w:i/>
          <w:color w:val="auto"/>
        </w:rPr>
        <w:t xml:space="preserve"> </w:t>
      </w:r>
      <w:r w:rsidR="00515A0E">
        <w:rPr>
          <w:color w:val="auto"/>
        </w:rPr>
        <w:t>absence</w:t>
      </w:r>
      <w:r w:rsidRPr="009033C8">
        <w:rPr>
          <w:color w:val="auto"/>
        </w:rPr>
        <w:t xml:space="preserve"> during the term. </w:t>
      </w:r>
      <w:r w:rsidR="009801FF">
        <w:rPr>
          <w:b/>
          <w:color w:val="auto"/>
          <w:u w:val="single"/>
        </w:rPr>
        <w:t>Students who exceed two absences</w:t>
      </w:r>
      <w:r w:rsidRPr="002012EC">
        <w:rPr>
          <w:b/>
          <w:color w:val="auto"/>
          <w:u w:val="single"/>
        </w:rPr>
        <w:t xml:space="preserve"> will be withdrawn from the course automatically</w:t>
      </w:r>
      <w:r w:rsidRPr="009033C8">
        <w:rPr>
          <w:color w:val="auto"/>
        </w:rPr>
        <w:t>.</w:t>
      </w:r>
      <w:r w:rsidR="009801FF">
        <w:rPr>
          <w:color w:val="auto"/>
        </w:rPr>
        <w:t xml:space="preserve"> </w:t>
      </w:r>
      <w:r w:rsidRPr="009033C8">
        <w:rPr>
          <w:color w:val="auto"/>
        </w:rPr>
        <w:t xml:space="preserve"> </w:t>
      </w:r>
    </w:p>
    <w:p w:rsidR="0031638A" w:rsidRPr="009033C8" w:rsidRDefault="0031638A" w:rsidP="00DF099B">
      <w:pPr>
        <w:pStyle w:val="Default"/>
        <w:rPr>
          <w:color w:val="auto"/>
        </w:rPr>
      </w:pPr>
    </w:p>
    <w:p w:rsidR="0031638A" w:rsidRPr="009033C8" w:rsidRDefault="001F4766" w:rsidP="00DF099B">
      <w:pPr>
        <w:pStyle w:val="Default"/>
        <w:rPr>
          <w:b/>
          <w:bCs/>
          <w:color w:val="4F6228" w:themeColor="accent3" w:themeShade="80"/>
        </w:rPr>
      </w:pPr>
      <w:r w:rsidRPr="009033C8">
        <w:rPr>
          <w:b/>
          <w:bCs/>
          <w:color w:val="auto"/>
        </w:rPr>
        <w:t>Tardiness</w:t>
      </w:r>
      <w:r w:rsidR="0031638A" w:rsidRPr="009033C8">
        <w:rPr>
          <w:b/>
          <w:bCs/>
          <w:color w:val="auto"/>
        </w:rPr>
        <w:t xml:space="preserve">: </w:t>
      </w:r>
      <w:r w:rsidR="0031638A" w:rsidRPr="009033C8">
        <w:rPr>
          <w:b/>
          <w:bCs/>
        </w:rPr>
        <w:t xml:space="preserve"> </w:t>
      </w:r>
    </w:p>
    <w:p w:rsidR="0031638A" w:rsidRDefault="0031638A" w:rsidP="00DF099B">
      <w:pPr>
        <w:pStyle w:val="Default"/>
        <w:rPr>
          <w:color w:val="auto"/>
        </w:rPr>
      </w:pPr>
      <w:r w:rsidRPr="009033C8">
        <w:rPr>
          <w:color w:val="auto"/>
        </w:rPr>
        <w:t>Tardiness is unacceptable. It</w:t>
      </w:r>
      <w:r w:rsidR="009F1862">
        <w:rPr>
          <w:color w:val="auto"/>
        </w:rPr>
        <w:t xml:space="preserve"> is rude and disrupts the class</w:t>
      </w:r>
      <w:r w:rsidRPr="009033C8">
        <w:rPr>
          <w:color w:val="auto"/>
        </w:rPr>
        <w:t xml:space="preserve">. </w:t>
      </w:r>
      <w:r w:rsidR="009F1862">
        <w:rPr>
          <w:color w:val="auto"/>
        </w:rPr>
        <w:t xml:space="preserve"> </w:t>
      </w:r>
      <w:r w:rsidRPr="009033C8">
        <w:rPr>
          <w:color w:val="auto"/>
        </w:rPr>
        <w:t xml:space="preserve">Also, be aware that quizzes and possible extra credit opportunities will be given at the beginning of class. If you are late and miss a quiz, you will </w:t>
      </w:r>
      <w:r w:rsidRPr="009033C8">
        <w:rPr>
          <w:b/>
          <w:bCs/>
          <w:color w:val="auto"/>
        </w:rPr>
        <w:t xml:space="preserve">NOT </w:t>
      </w:r>
      <w:r w:rsidRPr="009033C8">
        <w:rPr>
          <w:color w:val="auto"/>
        </w:rPr>
        <w:t xml:space="preserve">be permitted to make it up. </w:t>
      </w:r>
    </w:p>
    <w:p w:rsidR="001F12FA" w:rsidRDefault="001F12FA" w:rsidP="00DF099B">
      <w:pPr>
        <w:pStyle w:val="Default"/>
        <w:rPr>
          <w:color w:val="auto"/>
        </w:rPr>
      </w:pPr>
    </w:p>
    <w:p w:rsidR="00545E7D" w:rsidRPr="009033C8" w:rsidRDefault="00545E7D" w:rsidP="00545E7D">
      <w:pPr>
        <w:autoSpaceDE w:val="0"/>
        <w:autoSpaceDN w:val="0"/>
        <w:adjustRightInd w:val="0"/>
        <w:rPr>
          <w:b/>
          <w:bCs/>
          <w:color w:val="000000"/>
        </w:rPr>
      </w:pPr>
      <w:r w:rsidRPr="009033C8">
        <w:rPr>
          <w:b/>
          <w:bCs/>
          <w:color w:val="000000"/>
        </w:rPr>
        <w:t>Grading Policy:</w:t>
      </w:r>
    </w:p>
    <w:p w:rsidR="00545E7D" w:rsidRPr="009033C8" w:rsidRDefault="00545E7D" w:rsidP="00545E7D">
      <w:pPr>
        <w:pStyle w:val="Default"/>
        <w:mirrorIndents/>
        <w:rPr>
          <w:b/>
          <w:color w:val="auto"/>
        </w:rPr>
      </w:pPr>
      <w:r w:rsidRPr="009033C8">
        <w:rPr>
          <w:color w:val="auto"/>
        </w:rPr>
        <w:tab/>
      </w:r>
      <w:r w:rsidRPr="009033C8">
        <w:rPr>
          <w:color w:val="auto"/>
        </w:rPr>
        <w:tab/>
      </w:r>
      <w:r w:rsidRPr="009033C8">
        <w:rPr>
          <w:color w:val="auto"/>
        </w:rPr>
        <w:tab/>
      </w:r>
      <w:r w:rsidRPr="009033C8">
        <w:rPr>
          <w:color w:val="auto"/>
        </w:rPr>
        <w:tab/>
      </w:r>
      <w:r w:rsidRPr="009033C8">
        <w:rPr>
          <w:color w:val="auto"/>
        </w:rPr>
        <w:tab/>
      </w:r>
      <w:r w:rsidRPr="009033C8">
        <w:rPr>
          <w:color w:val="auto"/>
        </w:rPr>
        <w:tab/>
      </w:r>
      <w:r w:rsidRPr="009033C8">
        <w:rPr>
          <w:color w:val="auto"/>
        </w:rPr>
        <w:tab/>
      </w:r>
      <w:r w:rsidR="00E60D29">
        <w:rPr>
          <w:color w:val="auto"/>
        </w:rPr>
        <w:tab/>
      </w:r>
      <w:r w:rsidR="00E60D29">
        <w:rPr>
          <w:color w:val="auto"/>
        </w:rPr>
        <w:tab/>
      </w:r>
      <w:r w:rsidRPr="009033C8">
        <w:rPr>
          <w:b/>
          <w:color w:val="auto"/>
        </w:rPr>
        <w:t>Percentage of final grade</w:t>
      </w:r>
    </w:p>
    <w:p w:rsidR="00545E7D" w:rsidRPr="009033C8" w:rsidRDefault="00F33233" w:rsidP="00545E7D">
      <w:pPr>
        <w:pStyle w:val="Default"/>
        <w:mirrorIndents/>
        <w:rPr>
          <w:color w:val="auto"/>
        </w:rPr>
      </w:pPr>
      <w:r>
        <w:rPr>
          <w:color w:val="auto"/>
        </w:rPr>
        <w:t xml:space="preserve">Midterm </w:t>
      </w:r>
      <w:r w:rsidR="001E401C">
        <w:rPr>
          <w:color w:val="auto"/>
        </w:rPr>
        <w:t>E</w:t>
      </w:r>
      <w:r>
        <w:rPr>
          <w:color w:val="auto"/>
        </w:rPr>
        <w:t>xam</w:t>
      </w:r>
      <w:r w:rsidR="001E401C">
        <w:rPr>
          <w:color w:val="auto"/>
        </w:rPr>
        <w:t xml:space="preserve"> (including listening portion)</w:t>
      </w:r>
      <w:r>
        <w:rPr>
          <w:color w:val="auto"/>
        </w:rPr>
        <w:tab/>
      </w:r>
      <w:r>
        <w:rPr>
          <w:color w:val="auto"/>
        </w:rPr>
        <w:tab/>
      </w:r>
      <w:r w:rsidR="00E60D29">
        <w:rPr>
          <w:color w:val="auto"/>
        </w:rPr>
        <w:tab/>
      </w:r>
      <w:r w:rsidR="00E60D29">
        <w:rPr>
          <w:color w:val="auto"/>
        </w:rPr>
        <w:tab/>
      </w:r>
      <w:r w:rsidR="00E60D29">
        <w:rPr>
          <w:color w:val="auto"/>
        </w:rPr>
        <w:tab/>
      </w:r>
      <w:r>
        <w:rPr>
          <w:color w:val="auto"/>
        </w:rPr>
        <w:t>2</w:t>
      </w:r>
      <w:r w:rsidR="00545E7D" w:rsidRPr="009033C8">
        <w:rPr>
          <w:color w:val="auto"/>
        </w:rPr>
        <w:t xml:space="preserve">0% </w:t>
      </w:r>
    </w:p>
    <w:p w:rsidR="00545E7D" w:rsidRPr="009033C8" w:rsidRDefault="00F33233" w:rsidP="00545E7D">
      <w:pPr>
        <w:pStyle w:val="Default"/>
        <w:mirrorIndents/>
        <w:rPr>
          <w:color w:val="auto"/>
        </w:rPr>
      </w:pPr>
      <w:r>
        <w:rPr>
          <w:color w:val="auto"/>
        </w:rPr>
        <w:t>Weekly Quizzes</w:t>
      </w:r>
      <w:r w:rsidR="00320FC8">
        <w:rPr>
          <w:color w:val="auto"/>
        </w:rPr>
        <w:t xml:space="preserve"> (lowest grade dropped)</w:t>
      </w:r>
      <w:r w:rsidR="00320FC8">
        <w:rPr>
          <w:color w:val="auto"/>
        </w:rPr>
        <w:tab/>
      </w:r>
      <w:r w:rsidR="00320FC8">
        <w:rPr>
          <w:color w:val="auto"/>
        </w:rPr>
        <w:tab/>
      </w:r>
      <w:r w:rsidR="00E60D29">
        <w:rPr>
          <w:color w:val="auto"/>
        </w:rPr>
        <w:tab/>
      </w:r>
      <w:r w:rsidR="00E60D29">
        <w:rPr>
          <w:color w:val="auto"/>
        </w:rPr>
        <w:tab/>
      </w:r>
      <w:r w:rsidR="00E60D29">
        <w:rPr>
          <w:color w:val="auto"/>
        </w:rPr>
        <w:tab/>
      </w:r>
      <w:r w:rsidR="00545E7D" w:rsidRPr="009033C8">
        <w:rPr>
          <w:color w:val="auto"/>
        </w:rPr>
        <w:t xml:space="preserve">20% </w:t>
      </w:r>
    </w:p>
    <w:p w:rsidR="00545E7D" w:rsidRPr="009033C8" w:rsidRDefault="00B67701" w:rsidP="00545E7D">
      <w:pPr>
        <w:pStyle w:val="Default"/>
        <w:mirrorIndents/>
        <w:rPr>
          <w:color w:val="auto"/>
        </w:rPr>
      </w:pPr>
      <w:r>
        <w:rPr>
          <w:color w:val="auto"/>
        </w:rPr>
        <w:t>Attendance/Participation in Class</w:t>
      </w:r>
      <w:r w:rsidR="00E60D29">
        <w:rPr>
          <w:color w:val="auto"/>
        </w:rPr>
        <w:t>/Weekly Discussion Posts</w:t>
      </w:r>
      <w:r w:rsidR="00545E7D" w:rsidRPr="009033C8">
        <w:rPr>
          <w:color w:val="auto"/>
        </w:rPr>
        <w:tab/>
      </w:r>
      <w:r w:rsidR="00545E7D" w:rsidRPr="009033C8">
        <w:rPr>
          <w:color w:val="auto"/>
        </w:rPr>
        <w:tab/>
      </w:r>
      <w:r>
        <w:rPr>
          <w:color w:val="auto"/>
        </w:rPr>
        <w:tab/>
        <w:t>20</w:t>
      </w:r>
      <w:r w:rsidR="00545E7D" w:rsidRPr="009033C8">
        <w:rPr>
          <w:color w:val="auto"/>
        </w:rPr>
        <w:t xml:space="preserve">% </w:t>
      </w:r>
    </w:p>
    <w:p w:rsidR="00545E7D" w:rsidRPr="009033C8" w:rsidRDefault="00AD08BF" w:rsidP="00545E7D">
      <w:pPr>
        <w:pStyle w:val="Default"/>
        <w:mirrorIndents/>
        <w:rPr>
          <w:color w:val="auto"/>
        </w:rPr>
      </w:pPr>
      <w:r>
        <w:rPr>
          <w:color w:val="auto"/>
        </w:rPr>
        <w:t>Song Analysis &amp; Presentation</w:t>
      </w:r>
      <w:r w:rsidR="00545E7D" w:rsidRPr="009033C8">
        <w:rPr>
          <w:color w:val="auto"/>
        </w:rPr>
        <w:tab/>
      </w:r>
      <w:r w:rsidR="00545E7D" w:rsidRPr="009033C8">
        <w:rPr>
          <w:color w:val="auto"/>
        </w:rPr>
        <w:tab/>
      </w:r>
      <w:r>
        <w:rPr>
          <w:color w:val="auto"/>
        </w:rPr>
        <w:tab/>
      </w:r>
      <w:r w:rsidR="00E60D29">
        <w:rPr>
          <w:color w:val="auto"/>
        </w:rPr>
        <w:tab/>
      </w:r>
      <w:r w:rsidR="00E60D29">
        <w:rPr>
          <w:color w:val="auto"/>
        </w:rPr>
        <w:tab/>
      </w:r>
      <w:r w:rsidR="00E60D29">
        <w:rPr>
          <w:color w:val="auto"/>
        </w:rPr>
        <w:tab/>
      </w:r>
      <w:r>
        <w:rPr>
          <w:color w:val="auto"/>
        </w:rPr>
        <w:t>10</w:t>
      </w:r>
      <w:r w:rsidR="00545E7D" w:rsidRPr="009033C8">
        <w:rPr>
          <w:color w:val="auto"/>
        </w:rPr>
        <w:t xml:space="preserve">% </w:t>
      </w:r>
    </w:p>
    <w:p w:rsidR="00545E7D" w:rsidRDefault="00AD08BF" w:rsidP="00545E7D">
      <w:pPr>
        <w:autoSpaceDE w:val="0"/>
        <w:autoSpaceDN w:val="0"/>
        <w:adjustRightInd w:val="0"/>
        <w:rPr>
          <w:color w:val="000000"/>
        </w:rPr>
      </w:pPr>
      <w:r>
        <w:rPr>
          <w:color w:val="000000"/>
        </w:rPr>
        <w:t>Concert Review</w:t>
      </w:r>
      <w:r>
        <w:rPr>
          <w:color w:val="000000"/>
        </w:rPr>
        <w:tab/>
      </w:r>
      <w:r>
        <w:rPr>
          <w:color w:val="000000"/>
        </w:rPr>
        <w:tab/>
      </w:r>
      <w:r>
        <w:rPr>
          <w:color w:val="000000"/>
        </w:rPr>
        <w:tab/>
      </w:r>
      <w:r>
        <w:rPr>
          <w:color w:val="000000"/>
        </w:rPr>
        <w:tab/>
      </w:r>
      <w:r>
        <w:rPr>
          <w:color w:val="000000"/>
        </w:rPr>
        <w:tab/>
      </w:r>
      <w:r w:rsidR="00E60D29">
        <w:rPr>
          <w:color w:val="000000"/>
        </w:rPr>
        <w:tab/>
      </w:r>
      <w:r w:rsidR="00E60D29">
        <w:rPr>
          <w:color w:val="000000"/>
        </w:rPr>
        <w:tab/>
      </w:r>
      <w:r w:rsidR="00E60D29">
        <w:rPr>
          <w:color w:val="000000"/>
        </w:rPr>
        <w:tab/>
      </w:r>
      <w:r>
        <w:rPr>
          <w:color w:val="000000"/>
        </w:rPr>
        <w:t>10</w:t>
      </w:r>
      <w:r w:rsidR="00E54BA8">
        <w:rPr>
          <w:color w:val="000000"/>
        </w:rPr>
        <w:t>%</w:t>
      </w:r>
    </w:p>
    <w:p w:rsidR="00E54BA8" w:rsidRPr="009033C8" w:rsidRDefault="00E54BA8" w:rsidP="00545E7D">
      <w:pPr>
        <w:autoSpaceDE w:val="0"/>
        <w:autoSpaceDN w:val="0"/>
        <w:adjustRightInd w:val="0"/>
        <w:rPr>
          <w:color w:val="000000"/>
        </w:rPr>
      </w:pPr>
      <w:r>
        <w:rPr>
          <w:color w:val="000000"/>
        </w:rPr>
        <w:t>Final Exam (including listening portion)</w:t>
      </w:r>
      <w:r>
        <w:rPr>
          <w:color w:val="000000"/>
        </w:rPr>
        <w:tab/>
      </w:r>
      <w:r>
        <w:rPr>
          <w:color w:val="000000"/>
        </w:rPr>
        <w:tab/>
      </w:r>
      <w:r w:rsidR="00E60D29">
        <w:rPr>
          <w:color w:val="000000"/>
        </w:rPr>
        <w:tab/>
      </w:r>
      <w:r w:rsidR="00E60D29">
        <w:rPr>
          <w:color w:val="000000"/>
        </w:rPr>
        <w:tab/>
      </w:r>
      <w:r w:rsidR="00E60D29">
        <w:rPr>
          <w:color w:val="000000"/>
        </w:rPr>
        <w:tab/>
      </w:r>
      <w:r>
        <w:rPr>
          <w:color w:val="000000"/>
        </w:rPr>
        <w:t>20%</w:t>
      </w:r>
    </w:p>
    <w:p w:rsidR="003612FB" w:rsidRDefault="003612FB" w:rsidP="00545E7D">
      <w:pPr>
        <w:autoSpaceDE w:val="0"/>
        <w:autoSpaceDN w:val="0"/>
        <w:adjustRightInd w:val="0"/>
        <w:rPr>
          <w:b/>
          <w:bCs/>
          <w:color w:val="000000"/>
        </w:rPr>
      </w:pPr>
    </w:p>
    <w:p w:rsidR="00EC24B8" w:rsidRDefault="00EC24B8" w:rsidP="00545E7D">
      <w:pPr>
        <w:autoSpaceDE w:val="0"/>
        <w:autoSpaceDN w:val="0"/>
        <w:adjustRightInd w:val="0"/>
        <w:rPr>
          <w:b/>
          <w:bCs/>
          <w:color w:val="000000"/>
        </w:rPr>
      </w:pPr>
    </w:p>
    <w:p w:rsidR="00545E7D" w:rsidRPr="009033C8" w:rsidRDefault="00545E7D" w:rsidP="00545E7D">
      <w:pPr>
        <w:autoSpaceDE w:val="0"/>
        <w:autoSpaceDN w:val="0"/>
        <w:adjustRightInd w:val="0"/>
        <w:rPr>
          <w:b/>
          <w:bCs/>
          <w:color w:val="000000"/>
        </w:rPr>
      </w:pPr>
      <w:r w:rsidRPr="009033C8">
        <w:rPr>
          <w:b/>
          <w:bCs/>
          <w:color w:val="000000"/>
        </w:rPr>
        <w:t>Make-Up Policy for Examinations and All Other Assignments:</w:t>
      </w:r>
    </w:p>
    <w:p w:rsidR="00545E7D" w:rsidRPr="009033C8" w:rsidRDefault="00545E7D" w:rsidP="00545E7D">
      <w:pPr>
        <w:pStyle w:val="Default"/>
        <w:mirrorIndents/>
        <w:rPr>
          <w:color w:val="auto"/>
        </w:rPr>
      </w:pPr>
    </w:p>
    <w:p w:rsidR="00545E7D" w:rsidRPr="009033C8" w:rsidRDefault="00545E7D" w:rsidP="00545E7D">
      <w:pPr>
        <w:pStyle w:val="Default"/>
        <w:mirrorIndents/>
        <w:rPr>
          <w:color w:val="auto"/>
        </w:rPr>
      </w:pPr>
      <w:r w:rsidRPr="009033C8">
        <w:rPr>
          <w:color w:val="auto"/>
        </w:rPr>
        <w:t xml:space="preserve">No late work is accepted in this course. All tests, homework, writing prompts, random take-home work, on-line assignments, and essays are due </w:t>
      </w:r>
      <w:r w:rsidRPr="009033C8">
        <w:rPr>
          <w:b/>
          <w:bCs/>
          <w:color w:val="auto"/>
        </w:rPr>
        <w:t xml:space="preserve">on or before the posted due date. </w:t>
      </w:r>
      <w:r w:rsidRPr="009033C8">
        <w:rPr>
          <w:color w:val="auto"/>
        </w:rPr>
        <w:t xml:space="preserve">Work turned in at any point after its due date is considered late and will </w:t>
      </w:r>
      <w:r w:rsidRPr="009033C8">
        <w:rPr>
          <w:b/>
          <w:bCs/>
          <w:color w:val="auto"/>
        </w:rPr>
        <w:t xml:space="preserve">NOT </w:t>
      </w:r>
      <w:r w:rsidRPr="009033C8">
        <w:rPr>
          <w:color w:val="auto"/>
        </w:rPr>
        <w:t xml:space="preserve">be accepted. If at all possible, students who anticipate missing class should hand in work BEFORE the due date to avoid any grade penalties. </w:t>
      </w:r>
    </w:p>
    <w:p w:rsidR="00545E7D" w:rsidRPr="009033C8" w:rsidRDefault="00545E7D" w:rsidP="00545E7D">
      <w:pPr>
        <w:pStyle w:val="Default"/>
        <w:mirrorIndents/>
        <w:rPr>
          <w:color w:val="auto"/>
        </w:rPr>
      </w:pPr>
    </w:p>
    <w:p w:rsidR="00545E7D" w:rsidRPr="009033C8" w:rsidRDefault="00DB1B76" w:rsidP="00545E7D">
      <w:pPr>
        <w:pStyle w:val="Default"/>
        <w:mirrorIndents/>
        <w:rPr>
          <w:color w:val="auto"/>
        </w:rPr>
      </w:pPr>
      <w:r>
        <w:rPr>
          <w:color w:val="auto"/>
        </w:rPr>
        <w:t>Students</w:t>
      </w:r>
      <w:r w:rsidR="00545E7D" w:rsidRPr="009033C8">
        <w:rPr>
          <w:color w:val="auto"/>
        </w:rPr>
        <w:t xml:space="preserve"> will not be permitted to leave class to go print work or retrieve work from your car, etc. Printer problems, </w:t>
      </w:r>
      <w:proofErr w:type="spellStart"/>
      <w:r w:rsidR="00545E7D" w:rsidRPr="009033C8">
        <w:rPr>
          <w:color w:val="auto"/>
        </w:rPr>
        <w:t>jumpdrive</w:t>
      </w:r>
      <w:proofErr w:type="spellEnd"/>
      <w:r w:rsidR="00545E7D" w:rsidRPr="009033C8">
        <w:rPr>
          <w:color w:val="auto"/>
        </w:rPr>
        <w:t xml:space="preserve"> issues, etc. are not acceptable excuses and will not exempt </w:t>
      </w:r>
      <w:r>
        <w:rPr>
          <w:color w:val="auto"/>
        </w:rPr>
        <w:t>students</w:t>
      </w:r>
      <w:r w:rsidR="00545E7D" w:rsidRPr="009033C8">
        <w:rPr>
          <w:color w:val="auto"/>
        </w:rPr>
        <w:t xml:space="preserve"> from due dates. If </w:t>
      </w:r>
      <w:r>
        <w:rPr>
          <w:color w:val="auto"/>
        </w:rPr>
        <w:t>a student</w:t>
      </w:r>
      <w:r w:rsidR="00545E7D" w:rsidRPr="009033C8">
        <w:rPr>
          <w:color w:val="auto"/>
        </w:rPr>
        <w:t xml:space="preserve"> do</w:t>
      </w:r>
      <w:r>
        <w:rPr>
          <w:color w:val="auto"/>
        </w:rPr>
        <w:t>es</w:t>
      </w:r>
      <w:r w:rsidR="00545E7D" w:rsidRPr="009033C8">
        <w:rPr>
          <w:color w:val="auto"/>
        </w:rPr>
        <w:t xml:space="preserve"> not have </w:t>
      </w:r>
      <w:r>
        <w:rPr>
          <w:color w:val="auto"/>
        </w:rPr>
        <w:t>his/her work ready to hand in</w:t>
      </w:r>
      <w:r w:rsidR="00545E7D" w:rsidRPr="009033C8">
        <w:rPr>
          <w:color w:val="auto"/>
        </w:rPr>
        <w:t xml:space="preserve">, it is considered late and will NOT be accepted. </w:t>
      </w:r>
    </w:p>
    <w:p w:rsidR="00545E7D" w:rsidRPr="009033C8" w:rsidRDefault="00545E7D" w:rsidP="00545E7D">
      <w:pPr>
        <w:pStyle w:val="Default"/>
        <w:mirrorIndents/>
        <w:rPr>
          <w:bCs/>
          <w:color w:val="auto"/>
        </w:rPr>
      </w:pPr>
    </w:p>
    <w:p w:rsidR="00545E7D" w:rsidRPr="00DB1B76" w:rsidRDefault="00DB1B76" w:rsidP="00545E7D">
      <w:pPr>
        <w:pStyle w:val="Default"/>
        <w:mirrorIndents/>
        <w:rPr>
          <w:bCs/>
          <w:color w:val="auto"/>
        </w:rPr>
      </w:pPr>
      <w:r w:rsidRPr="00DB1B76">
        <w:rPr>
          <w:bCs/>
          <w:color w:val="auto"/>
        </w:rPr>
        <w:t>Unless previous arrangements have been made with the professor, t</w:t>
      </w:r>
      <w:r w:rsidR="00545E7D" w:rsidRPr="00DB1B76">
        <w:rPr>
          <w:bCs/>
          <w:color w:val="auto"/>
        </w:rPr>
        <w:t>here will be NO makeup work or extra credit for missed assignments, quizz</w:t>
      </w:r>
      <w:r w:rsidRPr="00DB1B76">
        <w:rPr>
          <w:bCs/>
          <w:color w:val="auto"/>
        </w:rPr>
        <w:t>es, or tests.</w:t>
      </w:r>
    </w:p>
    <w:p w:rsidR="00DB1B76" w:rsidRPr="009033C8" w:rsidRDefault="00DB1B76" w:rsidP="00545E7D">
      <w:pPr>
        <w:pStyle w:val="Default"/>
        <w:mirrorIndents/>
        <w:rPr>
          <w:bCs/>
          <w:color w:val="auto"/>
        </w:rPr>
      </w:pPr>
    </w:p>
    <w:p w:rsidR="00CA547C" w:rsidRDefault="00CA547C" w:rsidP="00545E7D">
      <w:pPr>
        <w:autoSpaceDE w:val="0"/>
        <w:autoSpaceDN w:val="0"/>
        <w:adjustRightInd w:val="0"/>
        <w:rPr>
          <w:b/>
          <w:bCs/>
          <w:color w:val="000000"/>
        </w:rPr>
      </w:pPr>
    </w:p>
    <w:p w:rsidR="00545E7D" w:rsidRPr="009033C8" w:rsidRDefault="00545E7D" w:rsidP="00545E7D">
      <w:pPr>
        <w:autoSpaceDE w:val="0"/>
        <w:autoSpaceDN w:val="0"/>
        <w:adjustRightInd w:val="0"/>
        <w:rPr>
          <w:bCs/>
          <w:i/>
          <w:color w:val="4F6228" w:themeColor="accent3" w:themeShade="80"/>
        </w:rPr>
      </w:pPr>
      <w:r w:rsidRPr="009033C8">
        <w:rPr>
          <w:b/>
          <w:bCs/>
          <w:color w:val="000000"/>
        </w:rPr>
        <w:lastRenderedPageBreak/>
        <w:t xml:space="preserve">Final Exams: </w:t>
      </w:r>
    </w:p>
    <w:p w:rsidR="00DB1B76" w:rsidRDefault="00545E7D" w:rsidP="00545E7D">
      <w:pPr>
        <w:pStyle w:val="Default"/>
        <w:rPr>
          <w:color w:val="auto"/>
        </w:rPr>
      </w:pPr>
      <w:r w:rsidRPr="009033C8">
        <w:rPr>
          <w:rFonts w:eastAsia="Times New Roman"/>
        </w:rPr>
        <w:t xml:space="preserve">Per Valencia Policy, all professors are required to offer final examinations to all credit students during the scheduled final examination period. </w:t>
      </w:r>
      <w:r w:rsidRPr="009033C8">
        <w:rPr>
          <w:color w:val="auto"/>
        </w:rPr>
        <w:t xml:space="preserve">Please note that the Osceola campus follows a different exam schedule from the rest of the Valencia campuses, so check the </w:t>
      </w:r>
      <w:r w:rsidRPr="009033C8">
        <w:rPr>
          <w:b/>
          <w:bCs/>
          <w:color w:val="auto"/>
        </w:rPr>
        <w:t xml:space="preserve">Osceola campus </w:t>
      </w:r>
      <w:r w:rsidRPr="009033C8">
        <w:rPr>
          <w:color w:val="auto"/>
        </w:rPr>
        <w:t xml:space="preserve">final exam schedule: </w:t>
      </w:r>
      <w:hyperlink r:id="rId14" w:history="1">
        <w:r w:rsidRPr="009033C8">
          <w:rPr>
            <w:rStyle w:val="Hyperlink"/>
          </w:rPr>
          <w:t>http://valenciacc.edu/osceola/FinalExamSchedule.cfm</w:t>
        </w:r>
      </w:hyperlink>
      <w:r w:rsidR="00DB1B76">
        <w:rPr>
          <w:color w:val="auto"/>
        </w:rPr>
        <w:t>.</w:t>
      </w:r>
    </w:p>
    <w:p w:rsidR="009F3D9A" w:rsidRDefault="009F3D9A" w:rsidP="00545E7D">
      <w:pPr>
        <w:pStyle w:val="Default"/>
        <w:rPr>
          <w:color w:val="auto"/>
        </w:rPr>
      </w:pPr>
    </w:p>
    <w:p w:rsidR="009F3D9A" w:rsidRPr="009033C8" w:rsidRDefault="009F3D9A" w:rsidP="00135194">
      <w:pPr>
        <w:rPr>
          <w:bCs/>
          <w:i/>
          <w:color w:val="9BBB59" w:themeColor="accent3"/>
        </w:rPr>
      </w:pPr>
      <w:r w:rsidRPr="009033C8">
        <w:rPr>
          <w:b/>
          <w:bCs/>
        </w:rPr>
        <w:t>Academic Honesty</w:t>
      </w:r>
      <w:r w:rsidR="00FC188C">
        <w:rPr>
          <w:b/>
          <w:bCs/>
        </w:rPr>
        <w:t>:</w:t>
      </w:r>
      <w:r w:rsidRPr="009033C8">
        <w:rPr>
          <w:b/>
          <w:bCs/>
        </w:rPr>
        <w:t xml:space="preserve"> </w:t>
      </w:r>
    </w:p>
    <w:p w:rsidR="009F3D9A" w:rsidRPr="00601D08" w:rsidRDefault="009F3D9A" w:rsidP="009F3D9A">
      <w:pPr>
        <w:pStyle w:val="Default"/>
        <w:mirrorIndents/>
      </w:pPr>
      <w:r w:rsidRPr="00601D08">
        <w:t>All forms of academic dishonesty are</w:t>
      </w:r>
      <w:r>
        <w:t xml:space="preserve"> </w:t>
      </w:r>
      <w:r w:rsidRPr="00601D08">
        <w:t>prohibited at Valencia College. Academic</w:t>
      </w:r>
      <w:r>
        <w:t xml:space="preserve"> </w:t>
      </w:r>
      <w:r w:rsidRPr="00601D08">
        <w:t>dishonesty includes, but is not limited to:</w:t>
      </w:r>
      <w:r>
        <w:t xml:space="preserve"> </w:t>
      </w:r>
      <w:r w:rsidRPr="00601D08">
        <w:t>plagiarism, cheating, furnishing false</w:t>
      </w:r>
      <w:r>
        <w:t xml:space="preserve"> </w:t>
      </w:r>
      <w:r w:rsidRPr="00601D08">
        <w:t>information, forgery, alteration or misuse of</w:t>
      </w:r>
      <w:r>
        <w:t xml:space="preserve"> </w:t>
      </w:r>
      <w:r w:rsidRPr="00601D08">
        <w:t>documents, misconduct during a test situation,</w:t>
      </w:r>
      <w:r>
        <w:t xml:space="preserve"> </w:t>
      </w:r>
      <w:r w:rsidRPr="00601D08">
        <w:t>and misuse of identification with intent to</w:t>
      </w:r>
      <w:r>
        <w:t xml:space="preserve"> </w:t>
      </w:r>
      <w:r w:rsidRPr="00601D08">
        <w:t>defraud or deceive.</w:t>
      </w:r>
      <w:r>
        <w:t xml:space="preserve"> </w:t>
      </w:r>
      <w:r w:rsidRPr="00601D08">
        <w:t>All work submitted by students is expected to</w:t>
      </w:r>
    </w:p>
    <w:p w:rsidR="009F3D9A" w:rsidRDefault="009F3D9A" w:rsidP="009F3D9A">
      <w:pPr>
        <w:pStyle w:val="Default"/>
        <w:mirrorIndents/>
        <w:rPr>
          <w:color w:val="auto"/>
        </w:rPr>
      </w:pPr>
      <w:proofErr w:type="gramStart"/>
      <w:r w:rsidRPr="00601D08">
        <w:t>be</w:t>
      </w:r>
      <w:proofErr w:type="gramEnd"/>
      <w:r w:rsidRPr="00601D08">
        <w:t xml:space="preserve"> the result of the student’s individual</w:t>
      </w:r>
      <w:r>
        <w:t xml:space="preserve"> </w:t>
      </w:r>
      <w:r w:rsidRPr="00601D08">
        <w:t>thoughts, research and self-expression.</w:t>
      </w:r>
      <w:r>
        <w:t xml:space="preserve"> </w:t>
      </w:r>
      <w:r w:rsidRPr="00601D08">
        <w:t>Whenever a student uses ideas, wording or</w:t>
      </w:r>
      <w:r>
        <w:t xml:space="preserve"> </w:t>
      </w:r>
      <w:r w:rsidRPr="00601D08">
        <w:t>organization from another source, the source</w:t>
      </w:r>
      <w:r>
        <w:t xml:space="preserve"> </w:t>
      </w:r>
      <w:r w:rsidRPr="00601D08">
        <w:rPr>
          <w:color w:val="auto"/>
        </w:rPr>
        <w:t>shall be appropriately acknowledged.</w:t>
      </w:r>
    </w:p>
    <w:p w:rsidR="009F3D9A" w:rsidRPr="009033C8" w:rsidRDefault="009F3D9A" w:rsidP="009F3D9A">
      <w:pPr>
        <w:pStyle w:val="Default"/>
        <w:mirrorIndents/>
        <w:rPr>
          <w:color w:val="auto"/>
        </w:rPr>
      </w:pPr>
    </w:p>
    <w:p w:rsidR="009F3D9A" w:rsidRPr="009033C8" w:rsidRDefault="009F3D9A" w:rsidP="009F3D9A">
      <w:pPr>
        <w:pStyle w:val="Default"/>
        <w:mirrorIndents/>
        <w:rPr>
          <w:color w:val="auto"/>
        </w:rPr>
      </w:pPr>
      <w:r w:rsidRPr="009033C8">
        <w:rPr>
          <w:color w:val="auto"/>
        </w:rPr>
        <w:t>Students guilty of engaging in a gross or flagrant act of academic dishonesty or repeated instances of academic dishonesty will suffer the following consequences: 1) First offense</w:t>
      </w:r>
    </w:p>
    <w:p w:rsidR="009F3D9A" w:rsidRDefault="009F3D9A" w:rsidP="009F3D9A">
      <w:pPr>
        <w:pStyle w:val="Default"/>
        <w:mirrorIndents/>
        <w:rPr>
          <w:color w:val="auto"/>
        </w:rPr>
      </w:pPr>
      <w:r w:rsidRPr="009033C8">
        <w:rPr>
          <w:color w:val="auto"/>
        </w:rPr>
        <w:t>– the student shall receive a zero on any plagiarized assignment</w:t>
      </w:r>
      <w:r w:rsidR="00537D32">
        <w:rPr>
          <w:color w:val="auto"/>
        </w:rPr>
        <w:t>, exam, or project</w:t>
      </w:r>
      <w:r w:rsidRPr="009033C8">
        <w:rPr>
          <w:color w:val="auto"/>
        </w:rPr>
        <w:t xml:space="preserve">; 2) Subsequent offense(s) – the student shall receive a failing course grade and </w:t>
      </w:r>
      <w:r w:rsidR="00537D32">
        <w:rPr>
          <w:color w:val="auto"/>
        </w:rPr>
        <w:t>will</w:t>
      </w:r>
      <w:r w:rsidRPr="009033C8">
        <w:rPr>
          <w:color w:val="auto"/>
        </w:rPr>
        <w:t xml:space="preserve"> be subject to administrative and/or disciplinary penalties which may include warning, probation, suspension and/or expulsion from the College. </w:t>
      </w:r>
    </w:p>
    <w:p w:rsidR="001F12FA" w:rsidRDefault="001F12FA" w:rsidP="00545E7D">
      <w:pPr>
        <w:pStyle w:val="Default"/>
        <w:rPr>
          <w:color w:val="auto"/>
        </w:rPr>
      </w:pPr>
    </w:p>
    <w:p w:rsidR="001F12FA" w:rsidRPr="00645F81" w:rsidRDefault="001F12FA" w:rsidP="001F12FA">
      <w:pPr>
        <w:mirrorIndents/>
      </w:pPr>
      <w:r>
        <w:rPr>
          <w:b/>
        </w:rPr>
        <w:t xml:space="preserve">Important Dates: </w:t>
      </w:r>
    </w:p>
    <w:p w:rsidR="0099765A" w:rsidRDefault="00427262" w:rsidP="001F12FA">
      <w:pPr>
        <w:pStyle w:val="Default"/>
        <w:mirrorIndents/>
        <w:rPr>
          <w:color w:val="auto"/>
        </w:rPr>
      </w:pPr>
      <w:r>
        <w:rPr>
          <w:color w:val="auto"/>
        </w:rPr>
        <w:t xml:space="preserve">Osceola Campus College Night: </w:t>
      </w:r>
      <w:r w:rsidRPr="00427262">
        <w:rPr>
          <w:b/>
          <w:color w:val="auto"/>
        </w:rPr>
        <w:t>Tuesday, October 6, 2015</w:t>
      </w:r>
      <w:r w:rsidR="00CB42E2">
        <w:rPr>
          <w:b/>
          <w:color w:val="auto"/>
        </w:rPr>
        <w:t xml:space="preserve">     </w:t>
      </w:r>
      <w:r w:rsidR="00CB42E2" w:rsidRPr="00CB42E2">
        <w:rPr>
          <w:b/>
          <w:color w:val="auto"/>
          <w:u w:val="single"/>
        </w:rPr>
        <w:t>NO CLASSES</w:t>
      </w:r>
    </w:p>
    <w:p w:rsidR="001F12FA" w:rsidRPr="009033C8" w:rsidRDefault="009143B6" w:rsidP="001F12FA">
      <w:pPr>
        <w:pStyle w:val="Default"/>
        <w:mirrorIndents/>
        <w:rPr>
          <w:color w:val="auto"/>
        </w:rPr>
      </w:pPr>
      <w:r>
        <w:rPr>
          <w:bCs/>
          <w:color w:val="auto"/>
        </w:rPr>
        <w:t xml:space="preserve">Withdrawal Deadline: </w:t>
      </w:r>
      <w:r w:rsidR="006013F1">
        <w:rPr>
          <w:b/>
          <w:bCs/>
          <w:color w:val="auto"/>
        </w:rPr>
        <w:t>Friday, November 13</w:t>
      </w:r>
      <w:r w:rsidR="00DA6FF7">
        <w:rPr>
          <w:b/>
          <w:bCs/>
          <w:color w:val="auto"/>
        </w:rPr>
        <w:t>, 2015</w:t>
      </w:r>
    </w:p>
    <w:p w:rsidR="00545E7D" w:rsidRPr="009033C8" w:rsidRDefault="00545E7D" w:rsidP="00DF099B">
      <w:pPr>
        <w:pStyle w:val="Default"/>
        <w:rPr>
          <w:color w:val="auto"/>
        </w:rPr>
      </w:pPr>
    </w:p>
    <w:p w:rsidR="00545E7D" w:rsidRPr="009033C8" w:rsidRDefault="00545E7D" w:rsidP="00545E7D">
      <w:pPr>
        <w:mirrorIndents/>
        <w:jc w:val="center"/>
        <w:rPr>
          <w:b/>
          <w:bCs/>
        </w:rPr>
      </w:pPr>
      <w:r w:rsidRPr="009033C8">
        <w:rPr>
          <w:b/>
          <w:bCs/>
        </w:rPr>
        <w:t>Syllabus Disclaimer</w:t>
      </w:r>
    </w:p>
    <w:p w:rsidR="00545E7D" w:rsidRPr="009033C8" w:rsidRDefault="00545E7D" w:rsidP="00545E7D">
      <w:pPr>
        <w:mirrorIndents/>
      </w:pPr>
      <w:r w:rsidRPr="009033C8">
        <w:rPr>
          <w:bCs/>
        </w:rPr>
        <w:t>Changes to this syllabus may be necessary at the discretion of the instructor. Students will be notified in writing of any such changes.</w:t>
      </w:r>
    </w:p>
    <w:p w:rsidR="00545E7D" w:rsidRPr="009033C8" w:rsidRDefault="00545E7D" w:rsidP="00AF7128">
      <w:pPr>
        <w:pStyle w:val="Default"/>
        <w:pBdr>
          <w:bottom w:val="single" w:sz="4" w:space="1" w:color="auto"/>
        </w:pBdr>
        <w:rPr>
          <w:color w:val="auto"/>
        </w:rPr>
      </w:pPr>
    </w:p>
    <w:p w:rsidR="00DA1C44" w:rsidRPr="009033C8" w:rsidRDefault="00DA1C44" w:rsidP="00DF099B">
      <w:pPr>
        <w:pStyle w:val="Default"/>
        <w:mirrorIndents/>
        <w:rPr>
          <w:b/>
          <w:color w:val="4F6228" w:themeColor="accent3" w:themeShade="80"/>
        </w:rPr>
      </w:pPr>
    </w:p>
    <w:p w:rsidR="00DA1C44" w:rsidRPr="009033C8" w:rsidRDefault="00DA1C44" w:rsidP="00DA1C44">
      <w:pPr>
        <w:rPr>
          <w:b/>
          <w:color w:val="000000"/>
          <w:lang w:val="en"/>
        </w:rPr>
      </w:pPr>
      <w:r w:rsidRPr="009033C8">
        <w:rPr>
          <w:b/>
          <w:color w:val="000000"/>
          <w:lang w:val="en"/>
        </w:rPr>
        <w:t xml:space="preserve">Students with Disabilities (OSD Information): </w:t>
      </w:r>
    </w:p>
    <w:p w:rsidR="00DA1C44" w:rsidRPr="009033C8" w:rsidRDefault="004519FB" w:rsidP="00DA1C44">
      <w:hyperlink r:id="rId15" w:history="1">
        <w:r w:rsidR="00DA1C44" w:rsidRPr="009033C8">
          <w:rPr>
            <w:rStyle w:val="Hyperlink"/>
          </w:rPr>
          <w:t>http://valenciacollege.edu/osd/default.cfm</w:t>
        </w:r>
      </w:hyperlink>
    </w:p>
    <w:p w:rsidR="00DA1C44" w:rsidRPr="009033C8" w:rsidRDefault="00DA1C44" w:rsidP="00DA1C44"/>
    <w:p w:rsidR="00DA1C44" w:rsidRPr="009033C8" w:rsidRDefault="00DA1C44" w:rsidP="00DA1C44">
      <w:r w:rsidRPr="009033C8">
        <w:t>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w:t>
      </w:r>
    </w:p>
    <w:p w:rsidR="00DA1C44" w:rsidRPr="009033C8" w:rsidRDefault="00DA1C44" w:rsidP="00DA1C44"/>
    <w:p w:rsidR="00DA1C44" w:rsidRPr="009033C8" w:rsidRDefault="00DA1C44" w:rsidP="00DA1C44">
      <w:pPr>
        <w:pStyle w:val="Default"/>
        <w:rPr>
          <w:color w:val="auto"/>
        </w:rPr>
      </w:pPr>
      <w:r w:rsidRPr="009033C8">
        <w:rPr>
          <w:color w:val="auto"/>
        </w:rPr>
        <w:t xml:space="preserve">In order for the OSD to accommodate students at Valencia College, students MUST register with the OSD. Students are responsible for 1) providing appropriate documentation of the disability and how it limits participation in courses, programs, services, activities and facilities; 2) </w:t>
      </w:r>
      <w:r w:rsidRPr="009033C8">
        <w:t xml:space="preserve">following the OSD procedures to request accommodations in a timely manner; 3) presenting a </w:t>
      </w:r>
      <w:r w:rsidRPr="009033C8">
        <w:lastRenderedPageBreak/>
        <w:t>Notification to Instructors (NTI) form each term to professors; 4) meeting and discussing accommodation needs with faculty.</w:t>
      </w:r>
    </w:p>
    <w:p w:rsidR="00DA1C44" w:rsidRPr="009033C8" w:rsidRDefault="00DA1C44" w:rsidP="00DA1C44"/>
    <w:p w:rsidR="00DA1C44" w:rsidRPr="009033C8" w:rsidRDefault="009033C8" w:rsidP="00DA1C44">
      <w:r>
        <w:t>Student d</w:t>
      </w:r>
      <w:r w:rsidR="00DA1C44" w:rsidRPr="009033C8">
        <w:t xml:space="preserve">ocumentation Guidelines: </w:t>
      </w:r>
      <w:hyperlink r:id="rId16" w:history="1">
        <w:r w:rsidR="00DA1C44" w:rsidRPr="009033C8">
          <w:rPr>
            <w:rStyle w:val="Hyperlink"/>
          </w:rPr>
          <w:t>http://valenciacollege.edu/osd/DocumentationGuidelines.cfm</w:t>
        </w:r>
      </w:hyperlink>
    </w:p>
    <w:p w:rsidR="00DA1C44" w:rsidRPr="009033C8" w:rsidRDefault="00DA1C44" w:rsidP="00DF099B">
      <w:pPr>
        <w:pStyle w:val="Default"/>
        <w:mirrorIndents/>
        <w:rPr>
          <w:b/>
          <w:color w:val="4F6228" w:themeColor="accent3" w:themeShade="80"/>
        </w:rPr>
      </w:pPr>
    </w:p>
    <w:p w:rsidR="009033C8" w:rsidRPr="009033C8" w:rsidRDefault="00CC03CD" w:rsidP="009033C8">
      <w:pPr>
        <w:mirrorIndents/>
        <w:rPr>
          <w:b/>
        </w:rPr>
      </w:pPr>
      <w:r>
        <w:rPr>
          <w:b/>
        </w:rPr>
        <w:t>Student Assistance Program:</w:t>
      </w:r>
    </w:p>
    <w:p w:rsidR="009033C8" w:rsidRPr="009033C8" w:rsidRDefault="009033C8" w:rsidP="009033C8">
      <w:pPr>
        <w:pStyle w:val="Default"/>
        <w:mirrorIndents/>
        <w:rPr>
          <w:color w:val="auto"/>
        </w:rPr>
      </w:pPr>
      <w:r w:rsidRPr="009033C8">
        <w:rPr>
          <w:color w:val="auto"/>
        </w:rPr>
        <w:t xml:space="preserve">Valencia College is interested in making sure all our students have a rewarding and successful college experience. To that purpose, Valencia students can get immediate help with issues dealing with </w:t>
      </w:r>
      <w:r w:rsidRPr="009033C8">
        <w:rPr>
          <w:i/>
          <w:iCs/>
          <w:color w:val="auto"/>
        </w:rPr>
        <w:t xml:space="preserve">stress, anxiety, depression, adjustment difficulties, substance abuse, time management as well as relationship problems dealing with school, home or work. </w:t>
      </w:r>
      <w:proofErr w:type="spellStart"/>
      <w:r w:rsidRPr="009033C8">
        <w:rPr>
          <w:color w:val="auto"/>
        </w:rPr>
        <w:t>BayCare</w:t>
      </w:r>
      <w:proofErr w:type="spellEnd"/>
      <w:r w:rsidRPr="009033C8">
        <w:rPr>
          <w:color w:val="auto"/>
        </w:rPr>
        <w:t xml:space="preserve"> Behavioral Health Student Assistance Program (SAP) services are free to all Valencia students and available 24 hours a day by calling (800) 878-5470. Free face-to-face counseling is also available.  </w:t>
      </w:r>
    </w:p>
    <w:p w:rsidR="009451B2" w:rsidRDefault="009451B2" w:rsidP="009033C8">
      <w:pPr>
        <w:pStyle w:val="Default"/>
        <w:mirrorIndents/>
        <w:rPr>
          <w:b/>
          <w:bCs/>
          <w:color w:val="auto"/>
        </w:rPr>
      </w:pPr>
    </w:p>
    <w:p w:rsidR="009033C8" w:rsidRPr="009033C8" w:rsidRDefault="009033C8" w:rsidP="009033C8">
      <w:pPr>
        <w:pStyle w:val="Default"/>
        <w:mirrorIndents/>
        <w:rPr>
          <w:bCs/>
          <w:i/>
          <w:color w:val="4F6228" w:themeColor="accent3" w:themeShade="80"/>
        </w:rPr>
      </w:pPr>
      <w:r w:rsidRPr="009033C8">
        <w:rPr>
          <w:b/>
          <w:bCs/>
          <w:color w:val="auto"/>
        </w:rPr>
        <w:t>Withdrawal Policy:</w:t>
      </w:r>
      <w:r w:rsidRPr="009033C8">
        <w:rPr>
          <w:bCs/>
          <w:i/>
          <w:color w:val="9BBB59" w:themeColor="accent3"/>
        </w:rPr>
        <w:t xml:space="preserve"> </w:t>
      </w:r>
    </w:p>
    <w:p w:rsidR="009033C8" w:rsidRPr="009033C8" w:rsidRDefault="009033C8" w:rsidP="009033C8">
      <w:pPr>
        <w:shd w:val="clear" w:color="auto" w:fill="FFFFFF"/>
        <w:rPr>
          <w:color w:val="000000"/>
        </w:rPr>
      </w:pPr>
      <w:r w:rsidRPr="009033C8">
        <w:rPr>
          <w:bCs/>
          <w:color w:val="000000"/>
        </w:rPr>
        <w:t>Per Valencia Policy, a</w:t>
      </w:r>
      <w:r w:rsidRPr="009033C8">
        <w:rPr>
          <w:color w:val="000000"/>
        </w:rPr>
        <w:t xml:space="preserve"> student is permitted to withdraw from a class on or before the withdrawal deadline of a term, as published in the College calendar. A student is not permitted to withdraw from a class after the withdrawal deadline. A student who withdraws from a class before the withdrawal deadline will receive a grade of "W." </w:t>
      </w:r>
    </w:p>
    <w:p w:rsidR="009033C8" w:rsidRPr="009033C8" w:rsidRDefault="009033C8" w:rsidP="009033C8">
      <w:pPr>
        <w:shd w:val="clear" w:color="auto" w:fill="FFFFFF"/>
        <w:rPr>
          <w:color w:val="000000"/>
        </w:rPr>
      </w:pPr>
    </w:p>
    <w:p w:rsidR="009033C8" w:rsidRPr="009033C8" w:rsidRDefault="009033C8" w:rsidP="009033C8">
      <w:pPr>
        <w:shd w:val="clear" w:color="auto" w:fill="FFFFFF"/>
        <w:rPr>
          <w:b/>
          <w:bCs/>
          <w:color w:val="000000"/>
        </w:rPr>
      </w:pPr>
      <w:r w:rsidRPr="009033C8">
        <w:rPr>
          <w:color w:val="000000"/>
        </w:rPr>
        <w:t xml:space="preserve">A faculty member is permitted to withdraw a student from the faculty member's class up to the beginning of the final exam period, for violation of the faculty member's attendance policy, as published in the faculty member's syllabus. A faculty member is not permitted to withdraw a student from </w:t>
      </w:r>
      <w:r w:rsidR="003612FB">
        <w:rPr>
          <w:color w:val="000000"/>
        </w:rPr>
        <w:t>his/her</w:t>
      </w:r>
      <w:r w:rsidRPr="009033C8">
        <w:rPr>
          <w:color w:val="000000"/>
        </w:rPr>
        <w:t xml:space="preserve"> class as a response to student conduct which falls under the jurisdiction of the Student Code of Conduct (6Hx28:8-03). A student who is withdrawn by a professor at any time before the start of the final examination period will receive a grade of "W."</w:t>
      </w:r>
    </w:p>
    <w:p w:rsidR="009033C8" w:rsidRPr="009033C8" w:rsidRDefault="009033C8" w:rsidP="009033C8">
      <w:r w:rsidRPr="009033C8">
        <w:t xml:space="preserve">For more information, please review the official Withdrawal Policy: </w:t>
      </w:r>
      <w:hyperlink r:id="rId17" w:history="1">
        <w:r w:rsidRPr="009033C8">
          <w:rPr>
            <w:rStyle w:val="Hyperlink"/>
          </w:rPr>
          <w:t>http://valenciacollege.edu/generalcounsel/policy/default.cfm?policyID=75&amp;volumeID_1=4&amp;pcdure=0&amp;navst=0</w:t>
        </w:r>
      </w:hyperlink>
    </w:p>
    <w:p w:rsidR="009033C8" w:rsidRPr="009033C8" w:rsidRDefault="009033C8" w:rsidP="009033C8">
      <w:pPr>
        <w:pStyle w:val="Default"/>
        <w:mirrorIndents/>
        <w:rPr>
          <w:color w:val="auto"/>
        </w:rPr>
      </w:pPr>
    </w:p>
    <w:p w:rsidR="00EC3D69" w:rsidRPr="00A6179A" w:rsidRDefault="00EC3D69" w:rsidP="00EC3D69">
      <w:pPr>
        <w:rPr>
          <w:rFonts w:cstheme="minorHAnsi"/>
          <w:b/>
        </w:rPr>
      </w:pPr>
      <w:r>
        <w:rPr>
          <w:rFonts w:cstheme="minorHAnsi"/>
          <w:b/>
        </w:rPr>
        <w:t>Student Code of Conduct:</w:t>
      </w:r>
      <w:r w:rsidRPr="00EC3D69">
        <w:rPr>
          <w:i/>
          <w:color w:val="4F6228" w:themeColor="accent3" w:themeShade="80"/>
        </w:rPr>
        <w:t xml:space="preserve"> </w:t>
      </w:r>
    </w:p>
    <w:p w:rsidR="00EC3D69" w:rsidRDefault="00EC3D69" w:rsidP="00EC3D69">
      <w:pPr>
        <w:autoSpaceDE w:val="0"/>
        <w:autoSpaceDN w:val="0"/>
        <w:adjustRightInd w:val="0"/>
        <w:rPr>
          <w:rFonts w:eastAsiaTheme="minorHAnsi"/>
        </w:rPr>
      </w:pPr>
      <w:r>
        <w:rPr>
          <w:rFonts w:eastAsiaTheme="minorHAnsi"/>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w:t>
      </w:r>
      <w:r w:rsidR="00126EB4">
        <w:rPr>
          <w:rFonts w:eastAsiaTheme="minorHAnsi"/>
        </w:rPr>
        <w:t xml:space="preserve"> Students should review the Code of Conduct in the Student Handbook.</w:t>
      </w:r>
    </w:p>
    <w:p w:rsidR="00EC3D69" w:rsidRDefault="00EC3D69" w:rsidP="00EC3D69">
      <w:pPr>
        <w:rPr>
          <w:rFonts w:cstheme="minorHAnsi"/>
        </w:rPr>
      </w:pPr>
    </w:p>
    <w:p w:rsidR="00EC3D69" w:rsidRPr="007C09B5" w:rsidRDefault="00EC3D69" w:rsidP="00EC3D69">
      <w:pPr>
        <w:rPr>
          <w:rFonts w:cstheme="minorHAnsi"/>
        </w:rPr>
      </w:pPr>
      <w:r w:rsidRPr="007C09B5">
        <w:rPr>
          <w:rFonts w:cstheme="minorHAnsi"/>
        </w:rPr>
        <w:t xml:space="preserve">Students who engage in any prohibited or unlawful acts that result in disruption of a class may be directed by the faculty member to leave the class for the remainder of the class period. Longer suspensions from class or dismissal on disciplinary grounds must be preceded by a disciplinary conference or hearing, as set forth in the Implementing Procedures of this Code. </w:t>
      </w:r>
    </w:p>
    <w:p w:rsidR="00EC3D69" w:rsidRPr="007C09B5" w:rsidRDefault="00EC3D69" w:rsidP="00EC3D69">
      <w:pPr>
        <w:spacing w:before="100" w:beforeAutospacing="1" w:after="100" w:afterAutospacing="1"/>
        <w:rPr>
          <w:rFonts w:cstheme="minorHAnsi"/>
        </w:rPr>
      </w:pPr>
      <w:r w:rsidRPr="007C09B5">
        <w:rPr>
          <w:rFonts w:cstheme="minorHAnsi"/>
        </w:rPr>
        <w:t xml:space="preserve">Examples of such disruptive or distracting activities include, but are not limited to, the following: </w:t>
      </w:r>
    </w:p>
    <w:p w:rsidR="00EC3D69" w:rsidRPr="007C09B5" w:rsidRDefault="00EC3D69" w:rsidP="00EC3D69">
      <w:pPr>
        <w:numPr>
          <w:ilvl w:val="0"/>
          <w:numId w:val="5"/>
        </w:numPr>
        <w:tabs>
          <w:tab w:val="clear" w:pos="720"/>
          <w:tab w:val="num" w:pos="1440"/>
        </w:tabs>
        <w:spacing w:before="100" w:beforeAutospacing="1" w:after="100" w:afterAutospacing="1"/>
        <w:ind w:left="1440"/>
        <w:rPr>
          <w:rFonts w:cstheme="minorHAnsi"/>
        </w:rPr>
      </w:pPr>
      <w:r w:rsidRPr="007C09B5">
        <w:rPr>
          <w:rFonts w:cstheme="minorHAnsi"/>
        </w:rPr>
        <w:lastRenderedPageBreak/>
        <w:t>Activities that are inconsistent with commonly acceptable classroom behavior and which are not conducive to the learning experience, such as: excessive tardiness, leaving and returning during class, and early departure when not previously authorized; </w:t>
      </w:r>
    </w:p>
    <w:p w:rsidR="00EC3D69" w:rsidRPr="007C09B5" w:rsidRDefault="00EC3D69" w:rsidP="00EC3D69">
      <w:pPr>
        <w:numPr>
          <w:ilvl w:val="0"/>
          <w:numId w:val="5"/>
        </w:numPr>
        <w:spacing w:before="100" w:beforeAutospacing="1" w:after="100" w:afterAutospacing="1"/>
        <w:ind w:left="1440"/>
        <w:rPr>
          <w:rFonts w:cstheme="minorHAnsi"/>
        </w:rPr>
      </w:pPr>
      <w:r w:rsidRPr="007C09B5">
        <w:rPr>
          <w:rFonts w:cstheme="minorHAnsi"/>
        </w:rPr>
        <w:t>Activities which violate previously prescribed classroom guidelines or constitute an unreasonable interruption of the learning process; </w:t>
      </w:r>
    </w:p>
    <w:p w:rsidR="00EC3D69" w:rsidRDefault="00EC3D69" w:rsidP="00EC3D69">
      <w:pPr>
        <w:numPr>
          <w:ilvl w:val="0"/>
          <w:numId w:val="5"/>
        </w:numPr>
        <w:spacing w:before="100" w:beforeAutospacing="1" w:after="100" w:afterAutospacing="1"/>
        <w:ind w:left="1440"/>
        <w:rPr>
          <w:rFonts w:cstheme="minorHAnsi"/>
        </w:rPr>
      </w:pPr>
      <w:r w:rsidRPr="007C09B5">
        <w:rPr>
          <w:rFonts w:cstheme="minorHAnsi"/>
        </w:rPr>
        <w:t>Side discussions which are irrelevant to the subject matter of the class, that distract from the learning process, or impede, hinder, or inhibit the ability of the students to obtain the full benefit o</w:t>
      </w:r>
      <w:r w:rsidR="00126EB4">
        <w:rPr>
          <w:rFonts w:cstheme="minorHAnsi"/>
        </w:rPr>
        <w:t>f the educational presentation.</w:t>
      </w:r>
    </w:p>
    <w:p w:rsidR="00126EB4" w:rsidRDefault="00126EB4" w:rsidP="00126EB4">
      <w:pPr>
        <w:spacing w:before="100" w:beforeAutospacing="1" w:after="100" w:afterAutospacing="1"/>
        <w:rPr>
          <w:rFonts w:cstheme="minorHAnsi"/>
          <w:lang w:val="en"/>
        </w:rPr>
      </w:pPr>
      <w:r w:rsidRPr="00126EB4">
        <w:rPr>
          <w:rFonts w:cstheme="minorHAnsi"/>
          <w:lang w:val="en"/>
        </w:rPr>
        <w:t>Academic dishonesty allegations may be processed by the professor as academic violations, and/or may be processed in accordance with student conduct procedures set forth in this Code. Students may be subject to both the Student Conduct Code and academic sanctions as determined in the academic judgment of the professor in cases where there is a combination of alleged violations of academic and nonacademic regulations. 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w:t>
      </w:r>
    </w:p>
    <w:p w:rsidR="00860E7A" w:rsidRPr="00860E7A" w:rsidRDefault="00860E7A" w:rsidP="00860E7A">
      <w:pPr>
        <w:rPr>
          <w:b/>
          <w:color w:val="000000"/>
        </w:rPr>
      </w:pPr>
      <w:r w:rsidRPr="00860E7A">
        <w:rPr>
          <w:b/>
          <w:color w:val="000000"/>
        </w:rPr>
        <w:t>Student Assessment of Instruction (SAI)</w:t>
      </w:r>
      <w:r>
        <w:rPr>
          <w:b/>
          <w:color w:val="000000"/>
        </w:rPr>
        <w:t xml:space="preserve">: </w:t>
      </w:r>
    </w:p>
    <w:p w:rsidR="00860E7A" w:rsidRPr="00F9635B" w:rsidRDefault="00860E7A" w:rsidP="00860E7A">
      <w:pPr>
        <w:rPr>
          <w:color w:val="000000"/>
        </w:rPr>
      </w:pPr>
      <w:r w:rsidRPr="00F9635B">
        <w:rPr>
          <w:color w:val="000000"/>
        </w:rPr>
        <w:t>This term you will receive an invitation through your Valencia e-mail account asking you to complete the Student Assessment of Instruction (SAI) to provide us with feedback on your experience in this class and to help us to improve the course. Please send your feedback to Valencia through the SAI when it opens. We want to learn more about your experiences while we continually improve our courses.</w:t>
      </w:r>
    </w:p>
    <w:p w:rsidR="00860E7A" w:rsidRPr="00F9635B" w:rsidRDefault="00860E7A" w:rsidP="00860E7A">
      <w:pPr>
        <w:rPr>
          <w:color w:val="000000"/>
        </w:rPr>
      </w:pPr>
      <w:r w:rsidRPr="00F9635B">
        <w:rPr>
          <w:color w:val="000000"/>
        </w:rPr>
        <w:t> </w:t>
      </w:r>
    </w:p>
    <w:p w:rsidR="00860E7A" w:rsidRPr="00F9635B" w:rsidRDefault="00860E7A" w:rsidP="00860E7A">
      <w:pPr>
        <w:rPr>
          <w:color w:val="000000"/>
        </w:rPr>
      </w:pPr>
      <w:r w:rsidRPr="00F9635B">
        <w:rPr>
          <w:color w:val="000000"/>
        </w:rPr>
        <w:t>The results are released only after grades are submitted</w:t>
      </w:r>
      <w:r>
        <w:rPr>
          <w:color w:val="000000"/>
        </w:rPr>
        <w:t xml:space="preserve"> and s</w:t>
      </w:r>
      <w:r w:rsidRPr="00F9635B">
        <w:rPr>
          <w:color w:val="000000"/>
        </w:rPr>
        <w:t>tudent names are not included in the results –</w:t>
      </w:r>
      <w:r>
        <w:rPr>
          <w:color w:val="000000"/>
        </w:rPr>
        <w:t xml:space="preserve"> </w:t>
      </w:r>
      <w:r w:rsidRPr="00F9635B">
        <w:rPr>
          <w:color w:val="000000"/>
        </w:rPr>
        <w:t xml:space="preserve">your responses will be anonymous.  </w:t>
      </w:r>
    </w:p>
    <w:p w:rsidR="00860E7A" w:rsidRPr="00F9635B" w:rsidRDefault="00860E7A" w:rsidP="00860E7A">
      <w:pPr>
        <w:rPr>
          <w:color w:val="000000"/>
        </w:rPr>
      </w:pPr>
      <w:r w:rsidRPr="00F9635B">
        <w:rPr>
          <w:color w:val="000000"/>
        </w:rPr>
        <w:t> </w:t>
      </w:r>
    </w:p>
    <w:p w:rsidR="00126EB4" w:rsidRPr="00126EB4" w:rsidRDefault="00126EB4" w:rsidP="00126EB4">
      <w:pPr>
        <w:rPr>
          <w:rFonts w:cstheme="minorHAnsi"/>
          <w:b/>
        </w:rPr>
      </w:pPr>
      <w:r w:rsidRPr="00126EB4">
        <w:rPr>
          <w:rFonts w:cstheme="minorHAnsi"/>
          <w:b/>
        </w:rPr>
        <w:t>Student Grievance</w:t>
      </w:r>
      <w:r w:rsidR="00D555FE">
        <w:rPr>
          <w:rFonts w:cstheme="minorHAnsi"/>
          <w:b/>
        </w:rPr>
        <w:t xml:space="preserve">: </w:t>
      </w:r>
    </w:p>
    <w:p w:rsidR="001F12FA" w:rsidRPr="00162ABB" w:rsidRDefault="00126EB4" w:rsidP="00162ABB">
      <w:pPr>
        <w:rPr>
          <w:rFonts w:cstheme="minorHAnsi"/>
        </w:rPr>
      </w:pPr>
      <w:r w:rsidRPr="00126EB4">
        <w:rPr>
          <w:rFonts w:cstheme="minorHAnsi"/>
        </w:rPr>
        <w:t>Students have recourse through the Student Academic Dispute Resolution process to seek a fair determination for the assignment of a final course grade. However, final grades of "W" and "I" based upon the failure of the student to take the final examination, excessive absences, or other administrative reasons may not be grieved to the Student Final Grade Dispute Resolution Committee.  For non-final grades and matters, each Campus President shall be responsible for designating a person or persons to assist students who wish a review of decisions that are related to access to courses and credit granted toward the d</w:t>
      </w:r>
      <w:r w:rsidR="00162ABB">
        <w:rPr>
          <w:rFonts w:cstheme="minorHAnsi"/>
        </w:rPr>
        <w:t>egree (excluding final grades).</w:t>
      </w:r>
    </w:p>
    <w:p w:rsidR="001F12FA" w:rsidRPr="009033C8" w:rsidRDefault="001F12FA" w:rsidP="001F12FA">
      <w:pPr>
        <w:pStyle w:val="Default"/>
        <w:mirrorIndents/>
        <w:rPr>
          <w:b/>
          <w:bCs/>
          <w:color w:val="4F6228" w:themeColor="accent3" w:themeShade="80"/>
        </w:rPr>
      </w:pPr>
      <w:r w:rsidRPr="009033C8">
        <w:rPr>
          <w:b/>
          <w:bCs/>
          <w:color w:val="auto"/>
        </w:rPr>
        <w:t>Technology in the classroom:</w:t>
      </w:r>
      <w:r w:rsidRPr="009033C8">
        <w:rPr>
          <w:i/>
          <w:color w:val="9BBB59" w:themeColor="accent3"/>
        </w:rPr>
        <w:t xml:space="preserve"> </w:t>
      </w:r>
    </w:p>
    <w:p w:rsidR="001F12FA" w:rsidRPr="009B766B" w:rsidRDefault="001F12FA" w:rsidP="001F12FA">
      <w:pPr>
        <w:pStyle w:val="Default"/>
        <w:mirrorIndents/>
        <w:rPr>
          <w:color w:val="auto"/>
          <w:sz w:val="22"/>
        </w:rPr>
      </w:pPr>
      <w:r w:rsidRPr="009B766B">
        <w:rPr>
          <w:b/>
          <w:bCs/>
          <w:color w:val="auto"/>
          <w:sz w:val="22"/>
        </w:rPr>
        <w:t xml:space="preserve">**** SILENCE IS GOLDEN!!! CELL PHONES, PAGERS, IPODS, BLACKBERRIES, ETC. ARE TO REMAIN OFF AND OUT OF SIGHT DURING CLASS**** </w:t>
      </w:r>
    </w:p>
    <w:p w:rsidR="001F12FA" w:rsidRDefault="009B766B" w:rsidP="001F12FA">
      <w:pPr>
        <w:pStyle w:val="Default"/>
        <w:mirrorIndents/>
        <w:rPr>
          <w:bCs/>
          <w:color w:val="auto"/>
        </w:rPr>
      </w:pPr>
      <w:r>
        <w:rPr>
          <w:color w:val="auto"/>
        </w:rPr>
        <w:t xml:space="preserve">While cell phones and </w:t>
      </w:r>
      <w:proofErr w:type="spellStart"/>
      <w:r>
        <w:rPr>
          <w:color w:val="auto"/>
        </w:rPr>
        <w:t>eReaders</w:t>
      </w:r>
      <w:proofErr w:type="spellEnd"/>
      <w:r>
        <w:rPr>
          <w:color w:val="auto"/>
        </w:rPr>
        <w:t xml:space="preserve"> can be useful and appropriate at times,</w:t>
      </w:r>
      <w:r w:rsidR="001F12FA" w:rsidRPr="009033C8">
        <w:rPr>
          <w:color w:val="auto"/>
        </w:rPr>
        <w:t xml:space="preserve"> </w:t>
      </w:r>
      <w:r>
        <w:rPr>
          <w:color w:val="auto"/>
        </w:rPr>
        <w:t xml:space="preserve">these </w:t>
      </w:r>
      <w:r w:rsidR="001F12FA" w:rsidRPr="009033C8">
        <w:rPr>
          <w:color w:val="auto"/>
        </w:rPr>
        <w:t xml:space="preserve">devices are not conducive to the educational process in this class. Not only are they distracting to those around you, they are distracting to </w:t>
      </w:r>
      <w:r>
        <w:rPr>
          <w:color w:val="auto"/>
        </w:rPr>
        <w:t>instruction</w:t>
      </w:r>
      <w:r w:rsidR="001F12FA" w:rsidRPr="009033C8">
        <w:rPr>
          <w:color w:val="auto"/>
        </w:rPr>
        <w:t xml:space="preserve">. </w:t>
      </w:r>
      <w:r w:rsidR="00E013CC">
        <w:rPr>
          <w:bCs/>
          <w:color w:val="auto"/>
        </w:rPr>
        <w:t xml:space="preserve"> </w:t>
      </w:r>
      <w:r w:rsidR="001F12FA">
        <w:rPr>
          <w:bCs/>
          <w:color w:val="auto"/>
        </w:rPr>
        <w:t>Students who</w:t>
      </w:r>
      <w:r>
        <w:rPr>
          <w:bCs/>
          <w:color w:val="auto"/>
        </w:rPr>
        <w:t xml:space="preserve"> repeatedly use prohibited devic</w:t>
      </w:r>
      <w:r w:rsidR="001F12FA">
        <w:rPr>
          <w:bCs/>
          <w:color w:val="auto"/>
        </w:rPr>
        <w:t>es in class may be asked to leave the classroom and will not be permitted to return until he/she has met with the Dean of Students.</w:t>
      </w:r>
    </w:p>
    <w:p w:rsidR="001F12FA" w:rsidRDefault="001F12FA" w:rsidP="001F12FA">
      <w:pPr>
        <w:pStyle w:val="Default"/>
        <w:mirrorIndents/>
        <w:rPr>
          <w:bCs/>
          <w:color w:val="auto"/>
        </w:rPr>
      </w:pPr>
    </w:p>
    <w:p w:rsidR="001F12FA" w:rsidRPr="001F12FA" w:rsidRDefault="001F12FA" w:rsidP="001F12FA">
      <w:pPr>
        <w:pStyle w:val="Default"/>
        <w:mirrorIndents/>
        <w:rPr>
          <w:bCs/>
          <w:color w:val="auto"/>
        </w:rPr>
      </w:pPr>
      <w:r>
        <w:rPr>
          <w:bCs/>
          <w:color w:val="auto"/>
        </w:rPr>
        <w:t xml:space="preserve">If </w:t>
      </w:r>
      <w:r w:rsidR="003612FB">
        <w:rPr>
          <w:bCs/>
          <w:color w:val="auto"/>
        </w:rPr>
        <w:t>a student has</w:t>
      </w:r>
      <w:r>
        <w:rPr>
          <w:bCs/>
          <w:color w:val="auto"/>
        </w:rPr>
        <w:t xml:space="preserve"> a </w:t>
      </w:r>
      <w:r>
        <w:rPr>
          <w:bCs/>
          <w:i/>
          <w:color w:val="auto"/>
        </w:rPr>
        <w:t>real</w:t>
      </w:r>
      <w:r>
        <w:rPr>
          <w:bCs/>
          <w:color w:val="auto"/>
        </w:rPr>
        <w:t xml:space="preserve"> emergency situation and must leave </w:t>
      </w:r>
      <w:r w:rsidR="003612FB">
        <w:rPr>
          <w:bCs/>
          <w:color w:val="auto"/>
        </w:rPr>
        <w:t>his/her</w:t>
      </w:r>
      <w:r>
        <w:rPr>
          <w:bCs/>
          <w:color w:val="auto"/>
        </w:rPr>
        <w:t xml:space="preserve"> phone on,</w:t>
      </w:r>
      <w:r w:rsidR="003612FB">
        <w:rPr>
          <w:bCs/>
          <w:color w:val="auto"/>
        </w:rPr>
        <w:t xml:space="preserve"> he/she should</w:t>
      </w:r>
      <w:r>
        <w:rPr>
          <w:bCs/>
          <w:color w:val="auto"/>
        </w:rPr>
        <w:t xml:space="preserve"> </w:t>
      </w:r>
      <w:r w:rsidR="003612FB">
        <w:rPr>
          <w:bCs/>
          <w:color w:val="auto"/>
        </w:rPr>
        <w:t>notify the professor</w:t>
      </w:r>
      <w:r>
        <w:rPr>
          <w:bCs/>
          <w:color w:val="auto"/>
        </w:rPr>
        <w:t xml:space="preserve"> prior to the beginning of the class.</w:t>
      </w:r>
    </w:p>
    <w:p w:rsidR="001F12FA" w:rsidRDefault="001F12FA" w:rsidP="00DF099B">
      <w:pPr>
        <w:pStyle w:val="Default"/>
        <w:mirrorIndents/>
        <w:rPr>
          <w:color w:val="auto"/>
        </w:rPr>
      </w:pPr>
    </w:p>
    <w:p w:rsidR="001F12FA" w:rsidRPr="009033C8" w:rsidRDefault="001F12FA" w:rsidP="00DF099B">
      <w:pPr>
        <w:pStyle w:val="Default"/>
        <w:mirrorIndents/>
        <w:rPr>
          <w:color w:val="auto"/>
        </w:rPr>
      </w:pPr>
    </w:p>
    <w:p w:rsidR="007E7876" w:rsidRDefault="00162ABB" w:rsidP="00DF099B">
      <w:pPr>
        <w:pStyle w:val="Default"/>
        <w:mirrorIndents/>
        <w:rPr>
          <w:b/>
          <w:color w:val="auto"/>
        </w:rPr>
      </w:pPr>
      <w:r>
        <w:rPr>
          <w:color w:val="auto"/>
        </w:rPr>
        <w:tab/>
      </w:r>
      <w:r>
        <w:rPr>
          <w:color w:val="auto"/>
        </w:rPr>
        <w:tab/>
      </w:r>
      <w:r>
        <w:rPr>
          <w:color w:val="auto"/>
        </w:rPr>
        <w:tab/>
      </w:r>
      <w:r>
        <w:rPr>
          <w:color w:val="auto"/>
        </w:rPr>
        <w:tab/>
      </w:r>
      <w:r w:rsidR="00FC188C">
        <w:rPr>
          <w:color w:val="auto"/>
        </w:rPr>
        <w:tab/>
      </w:r>
      <w:r w:rsidR="00FC3B1E">
        <w:rPr>
          <w:color w:val="auto"/>
        </w:rPr>
        <w:t xml:space="preserve"> </w:t>
      </w:r>
      <w:r w:rsidR="001A6FBB">
        <w:rPr>
          <w:color w:val="auto"/>
        </w:rPr>
        <w:t xml:space="preserve"> </w:t>
      </w:r>
      <w:r w:rsidR="00FC3B1E">
        <w:rPr>
          <w:color w:val="auto"/>
        </w:rPr>
        <w:t xml:space="preserve">  </w:t>
      </w:r>
      <w:r>
        <w:rPr>
          <w:b/>
          <w:color w:val="auto"/>
        </w:rPr>
        <w:t>Course Outline</w:t>
      </w:r>
    </w:p>
    <w:p w:rsidR="00F30918" w:rsidRDefault="00F30918" w:rsidP="00DF099B">
      <w:pPr>
        <w:pStyle w:val="Default"/>
        <w:mirrorIndents/>
        <w:rPr>
          <w:b/>
          <w:color w:val="auto"/>
        </w:rPr>
      </w:pPr>
    </w:p>
    <w:p w:rsidR="00F30918" w:rsidRDefault="006013F1" w:rsidP="00DF099B">
      <w:pPr>
        <w:pStyle w:val="Default"/>
        <w:mirrorIndents/>
        <w:rPr>
          <w:color w:val="auto"/>
        </w:rPr>
      </w:pPr>
      <w:r>
        <w:rPr>
          <w:color w:val="auto"/>
        </w:rPr>
        <w:t>Week One (0</w:t>
      </w:r>
      <w:r w:rsidR="00E82700">
        <w:rPr>
          <w:color w:val="auto"/>
        </w:rPr>
        <w:t>9/01</w:t>
      </w:r>
      <w:r w:rsidR="00FC3B1E">
        <w:rPr>
          <w:color w:val="auto"/>
        </w:rPr>
        <w:t>)</w:t>
      </w:r>
      <w:r w:rsidR="006817E3">
        <w:rPr>
          <w:color w:val="auto"/>
        </w:rPr>
        <w:tab/>
      </w:r>
      <w:r w:rsidR="00884A5E">
        <w:rPr>
          <w:color w:val="auto"/>
        </w:rPr>
        <w:tab/>
      </w:r>
      <w:r w:rsidR="006817E3">
        <w:rPr>
          <w:color w:val="auto"/>
        </w:rPr>
        <w:t>Intro</w:t>
      </w:r>
      <w:r w:rsidR="00A65D64">
        <w:rPr>
          <w:color w:val="auto"/>
        </w:rPr>
        <w:t>duction; Unit I (chapters 1-5); Types of Listeners</w:t>
      </w:r>
    </w:p>
    <w:p w:rsidR="00F37797" w:rsidRDefault="00F37797" w:rsidP="00DF099B">
      <w:pPr>
        <w:pStyle w:val="Default"/>
        <w:mirrorIndents/>
        <w:rPr>
          <w:color w:val="auto"/>
        </w:rPr>
      </w:pPr>
      <w:r>
        <w:rPr>
          <w:color w:val="auto"/>
        </w:rPr>
        <w:t>Week Two</w:t>
      </w:r>
      <w:r w:rsidR="00E82700">
        <w:rPr>
          <w:color w:val="auto"/>
        </w:rPr>
        <w:t xml:space="preserve"> (09/08</w:t>
      </w:r>
      <w:r w:rsidR="001A6FBB">
        <w:rPr>
          <w:color w:val="auto"/>
        </w:rPr>
        <w:t>)</w:t>
      </w:r>
      <w:r>
        <w:rPr>
          <w:color w:val="auto"/>
        </w:rPr>
        <w:tab/>
      </w:r>
      <w:r w:rsidR="00884A5E">
        <w:rPr>
          <w:color w:val="auto"/>
        </w:rPr>
        <w:tab/>
      </w:r>
      <w:r>
        <w:rPr>
          <w:color w:val="auto"/>
        </w:rPr>
        <w:t>Unit 3 (chapters 11-14); Unit 4 (chapters 15, 18, 19)</w:t>
      </w:r>
    </w:p>
    <w:p w:rsidR="00F37797" w:rsidRDefault="00884A5E" w:rsidP="00DF099B">
      <w:pPr>
        <w:pStyle w:val="Default"/>
        <w:mirrorIndents/>
        <w:rPr>
          <w:color w:val="auto"/>
        </w:rPr>
      </w:pPr>
      <w:r>
        <w:rPr>
          <w:color w:val="auto"/>
        </w:rPr>
        <w:t>Week Three</w:t>
      </w:r>
      <w:r w:rsidR="001A6FBB">
        <w:rPr>
          <w:color w:val="auto"/>
        </w:rPr>
        <w:t xml:space="preserve"> (</w:t>
      </w:r>
      <w:r w:rsidR="00E82700">
        <w:rPr>
          <w:color w:val="auto"/>
        </w:rPr>
        <w:t>9/15</w:t>
      </w:r>
      <w:r w:rsidR="00DB0B06">
        <w:rPr>
          <w:color w:val="auto"/>
        </w:rPr>
        <w:t>)</w:t>
      </w:r>
      <w:r w:rsidR="001A6FBB">
        <w:rPr>
          <w:color w:val="auto"/>
        </w:rPr>
        <w:t xml:space="preserve"> </w:t>
      </w:r>
      <w:r>
        <w:rPr>
          <w:color w:val="auto"/>
        </w:rPr>
        <w:tab/>
      </w:r>
      <w:r>
        <w:rPr>
          <w:color w:val="auto"/>
        </w:rPr>
        <w:tab/>
        <w:t>Unit 5 (chapters 21, 22</w:t>
      </w:r>
      <w:r w:rsidR="00F81BA9">
        <w:rPr>
          <w:color w:val="auto"/>
        </w:rPr>
        <w:t xml:space="preserve">); Types of Jazz; Unit 9 </w:t>
      </w:r>
      <w:r w:rsidR="00B63FCA">
        <w:rPr>
          <w:color w:val="auto"/>
        </w:rPr>
        <w:t>(chapters 35-36)</w:t>
      </w:r>
    </w:p>
    <w:p w:rsidR="00B63FCA" w:rsidRDefault="00B63FCA" w:rsidP="00DF099B">
      <w:pPr>
        <w:pStyle w:val="Default"/>
        <w:mirrorIndents/>
        <w:rPr>
          <w:color w:val="auto"/>
        </w:rPr>
      </w:pPr>
      <w:r>
        <w:rPr>
          <w:color w:val="auto"/>
        </w:rPr>
        <w:t>Week Four</w:t>
      </w:r>
      <w:r w:rsidR="00E82700">
        <w:rPr>
          <w:color w:val="auto"/>
        </w:rPr>
        <w:t xml:space="preserve"> (09/22</w:t>
      </w:r>
      <w:r w:rsidR="00DB0B06">
        <w:rPr>
          <w:color w:val="auto"/>
        </w:rPr>
        <w:t>)</w:t>
      </w:r>
      <w:r>
        <w:rPr>
          <w:color w:val="auto"/>
        </w:rPr>
        <w:tab/>
      </w:r>
      <w:r w:rsidR="00A02184">
        <w:rPr>
          <w:color w:val="auto"/>
        </w:rPr>
        <w:tab/>
        <w:t>Jazz Listening; Fusion; Unit 8 Selections</w:t>
      </w:r>
      <w:r w:rsidR="00AC3D1A">
        <w:rPr>
          <w:color w:val="auto"/>
        </w:rPr>
        <w:t xml:space="preserve">; </w:t>
      </w:r>
      <w:r w:rsidR="00AC3D1A" w:rsidRPr="00AC3D1A">
        <w:rPr>
          <w:b/>
          <w:color w:val="auto"/>
        </w:rPr>
        <w:t>Assign Song Analysis</w:t>
      </w:r>
    </w:p>
    <w:p w:rsidR="00A02184" w:rsidRDefault="000F465C" w:rsidP="00DF099B">
      <w:pPr>
        <w:pStyle w:val="Default"/>
        <w:mirrorIndents/>
        <w:rPr>
          <w:color w:val="auto"/>
        </w:rPr>
      </w:pPr>
      <w:r>
        <w:rPr>
          <w:color w:val="auto"/>
        </w:rPr>
        <w:t>Week Five</w:t>
      </w:r>
      <w:r w:rsidR="00E82700">
        <w:rPr>
          <w:color w:val="auto"/>
        </w:rPr>
        <w:t xml:space="preserve"> (09/29</w:t>
      </w:r>
      <w:r w:rsidR="00DB0B06">
        <w:rPr>
          <w:color w:val="auto"/>
        </w:rPr>
        <w:t>)</w:t>
      </w:r>
      <w:r>
        <w:rPr>
          <w:color w:val="auto"/>
        </w:rPr>
        <w:tab/>
      </w:r>
      <w:r>
        <w:rPr>
          <w:color w:val="auto"/>
        </w:rPr>
        <w:tab/>
      </w:r>
      <w:r w:rsidR="00F80398">
        <w:rPr>
          <w:color w:val="auto"/>
        </w:rPr>
        <w:t>Blues – Unit 6 &amp; Unit 10 (sele</w:t>
      </w:r>
      <w:r w:rsidR="00D86B8A">
        <w:rPr>
          <w:color w:val="auto"/>
        </w:rPr>
        <w:t>cted chapters); Types of Blues</w:t>
      </w:r>
    </w:p>
    <w:p w:rsidR="00A16F25" w:rsidRDefault="00A16F25" w:rsidP="00DF099B">
      <w:pPr>
        <w:pStyle w:val="Default"/>
        <w:mirrorIndents/>
        <w:rPr>
          <w:color w:val="auto"/>
        </w:rPr>
      </w:pPr>
      <w:r>
        <w:rPr>
          <w:color w:val="auto"/>
        </w:rPr>
        <w:t>Week Six (10/06)</w:t>
      </w:r>
      <w:r w:rsidR="00F23B2D">
        <w:rPr>
          <w:color w:val="auto"/>
        </w:rPr>
        <w:tab/>
      </w:r>
      <w:r w:rsidR="00F23B2D">
        <w:rPr>
          <w:color w:val="auto"/>
        </w:rPr>
        <w:tab/>
      </w:r>
      <w:r w:rsidR="00F23B2D" w:rsidRPr="00905A86">
        <w:rPr>
          <w:b/>
          <w:color w:val="auto"/>
          <w:u w:val="single"/>
        </w:rPr>
        <w:t>NO CLASS – College Night</w:t>
      </w:r>
    </w:p>
    <w:p w:rsidR="00D86B8A" w:rsidRDefault="00905A86" w:rsidP="00FC3B1E">
      <w:pPr>
        <w:pStyle w:val="Default"/>
        <w:ind w:left="2880" w:hanging="2880"/>
        <w:mirrorIndents/>
        <w:rPr>
          <w:color w:val="auto"/>
        </w:rPr>
      </w:pPr>
      <w:r>
        <w:rPr>
          <w:color w:val="auto"/>
        </w:rPr>
        <w:t>Week Seven</w:t>
      </w:r>
      <w:r>
        <w:rPr>
          <w:color w:val="auto"/>
        </w:rPr>
        <w:t xml:space="preserve"> (10/13</w:t>
      </w:r>
      <w:r>
        <w:rPr>
          <w:color w:val="auto"/>
        </w:rPr>
        <w:t>)</w:t>
      </w:r>
      <w:r w:rsidR="00D35084">
        <w:rPr>
          <w:color w:val="auto"/>
        </w:rPr>
        <w:tab/>
      </w:r>
      <w:r w:rsidR="00151B73">
        <w:rPr>
          <w:color w:val="auto"/>
        </w:rPr>
        <w:t xml:space="preserve">Blues Artists &amp; Influences; Activity in Blues; </w:t>
      </w:r>
      <w:r w:rsidR="00151B73" w:rsidRPr="00662947">
        <w:rPr>
          <w:color w:val="auto"/>
        </w:rPr>
        <w:t>Jazz Comparison</w:t>
      </w:r>
      <w:r w:rsidR="00D35084" w:rsidRPr="00662947">
        <w:rPr>
          <w:color w:val="auto"/>
        </w:rPr>
        <w:t>;</w:t>
      </w:r>
      <w:r w:rsidR="00D35084" w:rsidRPr="00E853CB">
        <w:rPr>
          <w:b/>
          <w:color w:val="auto"/>
        </w:rPr>
        <w:t xml:space="preserve"> Begin Song Analysis/Presentations</w:t>
      </w:r>
    </w:p>
    <w:p w:rsidR="00270CF1" w:rsidRDefault="00B7212C" w:rsidP="00DF099B">
      <w:pPr>
        <w:pStyle w:val="Default"/>
        <w:mirrorIndents/>
        <w:rPr>
          <w:color w:val="auto"/>
        </w:rPr>
      </w:pPr>
      <w:r>
        <w:rPr>
          <w:color w:val="auto"/>
        </w:rPr>
        <w:t>Week Eight</w:t>
      </w:r>
      <w:r>
        <w:rPr>
          <w:color w:val="auto"/>
        </w:rPr>
        <w:t xml:space="preserve"> (10/20</w:t>
      </w:r>
      <w:r>
        <w:rPr>
          <w:color w:val="auto"/>
        </w:rPr>
        <w:t>)</w:t>
      </w:r>
      <w:r w:rsidR="00A46FCA">
        <w:rPr>
          <w:color w:val="auto"/>
        </w:rPr>
        <w:tab/>
      </w:r>
      <w:r w:rsidR="00A46FCA">
        <w:rPr>
          <w:color w:val="auto"/>
        </w:rPr>
        <w:tab/>
      </w:r>
      <w:r w:rsidR="00001DC4">
        <w:rPr>
          <w:b/>
          <w:color w:val="auto"/>
        </w:rPr>
        <w:t>Exam #1; Continue Song Analysis/Presentations</w:t>
      </w:r>
    </w:p>
    <w:p w:rsidR="004354C2" w:rsidRPr="00B30769" w:rsidRDefault="00151B47" w:rsidP="00B30769">
      <w:pPr>
        <w:pStyle w:val="Default"/>
        <w:ind w:left="6480" w:hanging="2880"/>
        <w:mirrorIndents/>
        <w:rPr>
          <w:color w:val="auto"/>
        </w:rPr>
      </w:pPr>
      <w:r>
        <w:rPr>
          <w:color w:val="auto"/>
        </w:rPr>
        <w:t>Week Nine</w:t>
      </w:r>
      <w:r>
        <w:rPr>
          <w:color w:val="auto"/>
        </w:rPr>
        <w:t xml:space="preserve"> (10/27</w:t>
      </w:r>
      <w:r>
        <w:rPr>
          <w:color w:val="auto"/>
        </w:rPr>
        <w:t>)</w:t>
      </w:r>
      <w:r w:rsidR="00FC3B1E">
        <w:rPr>
          <w:color w:val="auto"/>
        </w:rPr>
        <w:tab/>
      </w:r>
      <w:r w:rsidR="00D10838">
        <w:rPr>
          <w:color w:val="auto"/>
        </w:rPr>
        <w:t>Unit 11 (chapters 40-41)</w:t>
      </w:r>
      <w:r w:rsidR="00B30769">
        <w:rPr>
          <w:color w:val="auto"/>
        </w:rPr>
        <w:t xml:space="preserve"> </w:t>
      </w:r>
      <w:r w:rsidR="00B30769">
        <w:rPr>
          <w:color w:val="auto"/>
        </w:rPr>
        <w:t xml:space="preserve">Early </w:t>
      </w:r>
      <w:proofErr w:type="spellStart"/>
      <w:r w:rsidR="00B30769">
        <w:rPr>
          <w:color w:val="auto"/>
        </w:rPr>
        <w:t>Rock</w:t>
      </w:r>
      <w:proofErr w:type="gramStart"/>
      <w:r w:rsidR="00B30769">
        <w:rPr>
          <w:color w:val="auto"/>
        </w:rPr>
        <w:t>;</w:t>
      </w:r>
      <w:r w:rsidR="009C5E66">
        <w:rPr>
          <w:color w:val="auto"/>
        </w:rPr>
        <w:t>Elvis</w:t>
      </w:r>
      <w:proofErr w:type="spellEnd"/>
      <w:proofErr w:type="gramEnd"/>
      <w:r w:rsidR="009C5E66">
        <w:rPr>
          <w:color w:val="auto"/>
        </w:rPr>
        <w:t xml:space="preserve"> Presley’s Impact; Crossover?</w:t>
      </w:r>
      <w:r w:rsidR="00BE4AA4">
        <w:rPr>
          <w:color w:val="auto"/>
        </w:rPr>
        <w:t xml:space="preserve"> </w:t>
      </w:r>
      <w:r w:rsidR="00BE4AA4">
        <w:rPr>
          <w:b/>
          <w:color w:val="auto"/>
        </w:rPr>
        <w:t xml:space="preserve">Continue </w:t>
      </w:r>
      <w:proofErr w:type="spellStart"/>
      <w:r w:rsidR="00BE4AA4">
        <w:rPr>
          <w:b/>
          <w:color w:val="auto"/>
        </w:rPr>
        <w:t>SongAnalysis</w:t>
      </w:r>
      <w:proofErr w:type="spellEnd"/>
      <w:r w:rsidR="00BE4AA4">
        <w:rPr>
          <w:b/>
          <w:color w:val="auto"/>
        </w:rPr>
        <w:t>/Presentations</w:t>
      </w:r>
      <w:r w:rsidR="00BE267F">
        <w:rPr>
          <w:b/>
          <w:color w:val="auto"/>
        </w:rPr>
        <w:tab/>
      </w:r>
    </w:p>
    <w:p w:rsidR="00C46B95" w:rsidRDefault="004354C2" w:rsidP="00FC3B1E">
      <w:pPr>
        <w:pStyle w:val="Default"/>
        <w:ind w:left="2880" w:hanging="2880"/>
        <w:mirrorIndents/>
        <w:rPr>
          <w:color w:val="auto"/>
        </w:rPr>
      </w:pPr>
      <w:r>
        <w:rPr>
          <w:color w:val="auto"/>
        </w:rPr>
        <w:t>Week Ten</w:t>
      </w:r>
      <w:r w:rsidR="00151B47">
        <w:rPr>
          <w:color w:val="auto"/>
        </w:rPr>
        <w:t xml:space="preserve"> (11/03</w:t>
      </w:r>
      <w:r w:rsidR="00F52E46">
        <w:rPr>
          <w:color w:val="auto"/>
        </w:rPr>
        <w:t>)</w:t>
      </w:r>
      <w:r>
        <w:rPr>
          <w:color w:val="auto"/>
        </w:rPr>
        <w:tab/>
      </w:r>
      <w:r w:rsidR="00AC30E0">
        <w:rPr>
          <w:color w:val="auto"/>
        </w:rPr>
        <w:t>Unit 11 (</w:t>
      </w:r>
      <w:r w:rsidR="006373BB">
        <w:rPr>
          <w:color w:val="auto"/>
        </w:rPr>
        <w:t xml:space="preserve">selected </w:t>
      </w:r>
      <w:r w:rsidR="00AC30E0">
        <w:rPr>
          <w:color w:val="auto"/>
        </w:rPr>
        <w:t>chapters 42-</w:t>
      </w:r>
      <w:r w:rsidR="006373BB">
        <w:rPr>
          <w:color w:val="auto"/>
        </w:rPr>
        <w:t xml:space="preserve">46); </w:t>
      </w:r>
      <w:r w:rsidR="00C46B95">
        <w:rPr>
          <w:color w:val="auto"/>
        </w:rPr>
        <w:t>F</w:t>
      </w:r>
      <w:r w:rsidR="008E1D4A">
        <w:rPr>
          <w:color w:val="auto"/>
        </w:rPr>
        <w:t>olk Rock &amp; Bob Dylan (</w:t>
      </w:r>
      <w:proofErr w:type="spellStart"/>
      <w:r w:rsidR="008E1D4A">
        <w:rPr>
          <w:color w:val="auto"/>
        </w:rPr>
        <w:t>chpt</w:t>
      </w:r>
      <w:proofErr w:type="spellEnd"/>
      <w:r w:rsidR="008E1D4A">
        <w:rPr>
          <w:color w:val="auto"/>
        </w:rPr>
        <w:t>. 29, 48)</w:t>
      </w:r>
    </w:p>
    <w:p w:rsidR="00454231" w:rsidRDefault="00FC3B1E" w:rsidP="00FC3B1E">
      <w:pPr>
        <w:pStyle w:val="Default"/>
        <w:ind w:left="2880" w:hanging="2880"/>
        <w:mirrorIndents/>
        <w:rPr>
          <w:color w:val="auto"/>
        </w:rPr>
      </w:pPr>
      <w:r>
        <w:rPr>
          <w:color w:val="auto"/>
        </w:rPr>
        <w:t>Week Eleven</w:t>
      </w:r>
      <w:r w:rsidR="00151B47">
        <w:rPr>
          <w:color w:val="auto"/>
        </w:rPr>
        <w:t xml:space="preserve"> (11/10</w:t>
      </w:r>
      <w:r w:rsidR="00F52E46">
        <w:rPr>
          <w:color w:val="auto"/>
        </w:rPr>
        <w:t>)</w:t>
      </w:r>
      <w:r>
        <w:rPr>
          <w:color w:val="auto"/>
        </w:rPr>
        <w:tab/>
      </w:r>
      <w:r w:rsidR="00C46B95">
        <w:rPr>
          <w:color w:val="auto"/>
        </w:rPr>
        <w:t xml:space="preserve">Unit 12 </w:t>
      </w:r>
      <w:r w:rsidR="00287701">
        <w:rPr>
          <w:color w:val="auto"/>
        </w:rPr>
        <w:t>(select chapters) The Beatles &amp; Rolling Stones</w:t>
      </w:r>
      <w:r w:rsidR="00454231">
        <w:rPr>
          <w:color w:val="auto"/>
        </w:rPr>
        <w:t>: British Invasion</w:t>
      </w:r>
    </w:p>
    <w:p w:rsidR="0085406B" w:rsidRDefault="00454231" w:rsidP="00DF099B">
      <w:pPr>
        <w:pStyle w:val="Default"/>
        <w:mirrorIndents/>
        <w:rPr>
          <w:color w:val="auto"/>
        </w:rPr>
      </w:pPr>
      <w:r>
        <w:rPr>
          <w:color w:val="auto"/>
        </w:rPr>
        <w:t xml:space="preserve">Week </w:t>
      </w:r>
      <w:r w:rsidR="008A14B4">
        <w:rPr>
          <w:color w:val="auto"/>
        </w:rPr>
        <w:t>Twelve (11/17</w:t>
      </w:r>
      <w:r w:rsidR="00F52E46">
        <w:rPr>
          <w:color w:val="auto"/>
        </w:rPr>
        <w:t>)</w:t>
      </w:r>
      <w:r>
        <w:rPr>
          <w:color w:val="auto"/>
        </w:rPr>
        <w:tab/>
      </w:r>
      <w:r w:rsidR="00FC3B1E">
        <w:rPr>
          <w:color w:val="auto"/>
        </w:rPr>
        <w:tab/>
      </w:r>
      <w:r>
        <w:rPr>
          <w:color w:val="auto"/>
        </w:rPr>
        <w:t xml:space="preserve">Finish Unit 12; Jimi Hendrix; </w:t>
      </w:r>
      <w:r w:rsidR="0085406B">
        <w:rPr>
          <w:color w:val="auto"/>
        </w:rPr>
        <w:t>60’s Wrap</w:t>
      </w:r>
      <w:r w:rsidR="00932B76">
        <w:rPr>
          <w:color w:val="auto"/>
        </w:rPr>
        <w:t xml:space="preserve"> U</w:t>
      </w:r>
      <w:r w:rsidR="0085406B">
        <w:rPr>
          <w:color w:val="auto"/>
        </w:rPr>
        <w:t>p</w:t>
      </w:r>
    </w:p>
    <w:p w:rsidR="005A0D62" w:rsidRPr="000504ED" w:rsidRDefault="00FC3B1E" w:rsidP="00FC3B1E">
      <w:pPr>
        <w:pStyle w:val="Default"/>
        <w:ind w:left="2880" w:hanging="2880"/>
        <w:mirrorIndents/>
        <w:rPr>
          <w:b/>
          <w:color w:val="auto"/>
        </w:rPr>
      </w:pPr>
      <w:r>
        <w:rPr>
          <w:color w:val="auto"/>
        </w:rPr>
        <w:t>Week Thirteen</w:t>
      </w:r>
      <w:r w:rsidR="008A14B4">
        <w:rPr>
          <w:color w:val="auto"/>
        </w:rPr>
        <w:t xml:space="preserve"> (11/24</w:t>
      </w:r>
      <w:r w:rsidR="00F52E46">
        <w:rPr>
          <w:color w:val="auto"/>
        </w:rPr>
        <w:t>)</w:t>
      </w:r>
      <w:r>
        <w:rPr>
          <w:color w:val="auto"/>
        </w:rPr>
        <w:tab/>
      </w:r>
      <w:r w:rsidR="005E5EE3">
        <w:rPr>
          <w:color w:val="auto"/>
        </w:rPr>
        <w:t>Unit 13 (selected</w:t>
      </w:r>
      <w:r w:rsidR="005606FF">
        <w:rPr>
          <w:color w:val="auto"/>
        </w:rPr>
        <w:t xml:space="preserve">); 1970’s Rock; </w:t>
      </w:r>
      <w:r w:rsidR="005A0D62">
        <w:rPr>
          <w:color w:val="auto"/>
        </w:rPr>
        <w:t>Begin Unit 14</w:t>
      </w:r>
      <w:r w:rsidR="000504ED">
        <w:rPr>
          <w:color w:val="auto"/>
        </w:rPr>
        <w:t xml:space="preserve">; </w:t>
      </w:r>
      <w:r w:rsidR="000504ED">
        <w:rPr>
          <w:b/>
          <w:color w:val="auto"/>
        </w:rPr>
        <w:t>Concert Review</w:t>
      </w:r>
      <w:r w:rsidR="00B610C6">
        <w:rPr>
          <w:b/>
          <w:color w:val="auto"/>
        </w:rPr>
        <w:t xml:space="preserve"> Due  </w:t>
      </w:r>
      <w:r w:rsidR="000504ED">
        <w:rPr>
          <w:b/>
          <w:color w:val="auto"/>
        </w:rPr>
        <w:t xml:space="preserve"> </w:t>
      </w:r>
    </w:p>
    <w:p w:rsidR="00282351" w:rsidRDefault="005A0D62" w:rsidP="00DF099B">
      <w:pPr>
        <w:pStyle w:val="Default"/>
        <w:mirrorIndents/>
        <w:rPr>
          <w:color w:val="auto"/>
        </w:rPr>
      </w:pPr>
      <w:r>
        <w:rPr>
          <w:color w:val="auto"/>
        </w:rPr>
        <w:t>Week Fourteen</w:t>
      </w:r>
      <w:r w:rsidR="008A14B4">
        <w:rPr>
          <w:color w:val="auto"/>
        </w:rPr>
        <w:t xml:space="preserve"> (12/01</w:t>
      </w:r>
      <w:r w:rsidR="00F52E46">
        <w:rPr>
          <w:color w:val="auto"/>
        </w:rPr>
        <w:t>)</w:t>
      </w:r>
      <w:r>
        <w:rPr>
          <w:color w:val="auto"/>
        </w:rPr>
        <w:tab/>
      </w:r>
      <w:r w:rsidR="00B30ECB">
        <w:rPr>
          <w:color w:val="auto"/>
        </w:rPr>
        <w:t>1970’s Innovators: Art Rock &amp; Glam Rock</w:t>
      </w:r>
    </w:p>
    <w:p w:rsidR="00932B76" w:rsidRDefault="008A14B4" w:rsidP="00DF099B">
      <w:pPr>
        <w:pStyle w:val="Default"/>
        <w:mirrorIndents/>
        <w:rPr>
          <w:color w:val="auto"/>
        </w:rPr>
      </w:pPr>
      <w:r>
        <w:rPr>
          <w:color w:val="auto"/>
        </w:rPr>
        <w:t>Week Fifteen (12</w:t>
      </w:r>
      <w:r w:rsidR="006F7E4D">
        <w:rPr>
          <w:color w:val="auto"/>
        </w:rPr>
        <w:t>/08</w:t>
      </w:r>
      <w:r w:rsidR="00DC0B1A">
        <w:rPr>
          <w:color w:val="auto"/>
        </w:rPr>
        <w:t>)</w:t>
      </w:r>
      <w:r w:rsidR="00282351">
        <w:rPr>
          <w:color w:val="auto"/>
        </w:rPr>
        <w:tab/>
      </w:r>
      <w:r w:rsidR="00FC3B1E">
        <w:rPr>
          <w:color w:val="auto"/>
        </w:rPr>
        <w:tab/>
      </w:r>
      <w:r w:rsidR="00B30ECB">
        <w:rPr>
          <w:color w:val="auto"/>
        </w:rPr>
        <w:t>Unit 14: British Punk; Unit 18: 1980’s Punk Rock &amp; Culture</w:t>
      </w:r>
    </w:p>
    <w:p w:rsidR="004354C2" w:rsidRDefault="006F7E4D" w:rsidP="00DF099B">
      <w:pPr>
        <w:pStyle w:val="Default"/>
        <w:mirrorIndents/>
        <w:rPr>
          <w:color w:val="auto"/>
        </w:rPr>
      </w:pPr>
      <w:proofErr w:type="gramStart"/>
      <w:r>
        <w:rPr>
          <w:color w:val="auto"/>
        </w:rPr>
        <w:t>Week Sixteen (12/</w:t>
      </w:r>
      <w:r w:rsidR="00D10838">
        <w:rPr>
          <w:color w:val="auto"/>
        </w:rPr>
        <w:t>15</w:t>
      </w:r>
      <w:r w:rsidR="00DC0B1A">
        <w:rPr>
          <w:color w:val="auto"/>
        </w:rPr>
        <w:t>)</w:t>
      </w:r>
      <w:r w:rsidR="00932B76">
        <w:rPr>
          <w:color w:val="auto"/>
        </w:rPr>
        <w:tab/>
      </w:r>
      <w:r w:rsidR="00FC3B1E">
        <w:rPr>
          <w:color w:val="auto"/>
        </w:rPr>
        <w:tab/>
      </w:r>
      <w:r w:rsidR="008D61DD">
        <w:rPr>
          <w:b/>
          <w:color w:val="auto"/>
        </w:rPr>
        <w:t xml:space="preserve">Final Thoughts &amp; </w:t>
      </w:r>
      <w:r w:rsidR="008D61DD" w:rsidRPr="00D10838">
        <w:rPr>
          <w:b/>
          <w:color w:val="auto"/>
          <w:u w:val="single"/>
        </w:rPr>
        <w:t xml:space="preserve">Final </w:t>
      </w:r>
      <w:r w:rsidR="00FC6B17" w:rsidRPr="00D10838">
        <w:rPr>
          <w:b/>
          <w:color w:val="auto"/>
          <w:u w:val="single"/>
        </w:rPr>
        <w:t>Exam</w:t>
      </w:r>
      <w:r w:rsidRPr="00D10838">
        <w:rPr>
          <w:b/>
          <w:color w:val="auto"/>
          <w:u w:val="single"/>
        </w:rPr>
        <w:t xml:space="preserve"> </w:t>
      </w:r>
      <w:r w:rsidR="00D10838" w:rsidRPr="00D10838">
        <w:rPr>
          <w:b/>
          <w:color w:val="auto"/>
          <w:u w:val="single"/>
        </w:rPr>
        <w:t>–</w:t>
      </w:r>
      <w:r w:rsidRPr="00D10838">
        <w:rPr>
          <w:b/>
          <w:color w:val="auto"/>
          <w:u w:val="single"/>
        </w:rPr>
        <w:t xml:space="preserve"> </w:t>
      </w:r>
      <w:r w:rsidR="00D10838" w:rsidRPr="00D10838">
        <w:rPr>
          <w:b/>
          <w:color w:val="auto"/>
          <w:u w:val="single"/>
        </w:rPr>
        <w:t>6:30 p.m.</w:t>
      </w:r>
      <w:proofErr w:type="gramEnd"/>
      <w:r w:rsidR="004354C2">
        <w:rPr>
          <w:color w:val="auto"/>
        </w:rPr>
        <w:tab/>
      </w:r>
    </w:p>
    <w:p w:rsidR="00D10838" w:rsidRPr="004354C2" w:rsidRDefault="00D10838" w:rsidP="00DF099B">
      <w:pPr>
        <w:pStyle w:val="Default"/>
        <w:mirrorIndents/>
        <w:rPr>
          <w:color w:val="auto"/>
        </w:rPr>
      </w:pPr>
    </w:p>
    <w:p w:rsidR="0041373E" w:rsidRPr="0041373E" w:rsidRDefault="0041373E" w:rsidP="00DF099B">
      <w:pPr>
        <w:pStyle w:val="Default"/>
        <w:mirrorIndents/>
        <w:rPr>
          <w:b/>
          <w:color w:val="auto"/>
        </w:rPr>
      </w:pPr>
    </w:p>
    <w:p w:rsidR="00F80398" w:rsidRPr="006817E3" w:rsidRDefault="00F80398" w:rsidP="00DF099B">
      <w:pPr>
        <w:pStyle w:val="Default"/>
        <w:mirrorIndents/>
        <w:rPr>
          <w:color w:val="auto"/>
        </w:rPr>
      </w:pPr>
      <w:r>
        <w:rPr>
          <w:color w:val="auto"/>
        </w:rPr>
        <w:tab/>
      </w:r>
      <w:r>
        <w:rPr>
          <w:color w:val="auto"/>
        </w:rPr>
        <w:tab/>
      </w:r>
      <w:r>
        <w:rPr>
          <w:color w:val="auto"/>
        </w:rPr>
        <w:tab/>
      </w:r>
    </w:p>
    <w:sectPr w:rsidR="00F80398" w:rsidRPr="006817E3" w:rsidSect="007B741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FB" w:rsidRDefault="004519FB" w:rsidP="0006211C">
      <w:r>
        <w:separator/>
      </w:r>
    </w:p>
  </w:endnote>
  <w:endnote w:type="continuationSeparator" w:id="0">
    <w:p w:rsidR="004519FB" w:rsidRDefault="004519FB" w:rsidP="0006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k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35897"/>
      <w:docPartObj>
        <w:docPartGallery w:val="Page Numbers (Bottom of Page)"/>
        <w:docPartUnique/>
      </w:docPartObj>
    </w:sdtPr>
    <w:sdtEndPr>
      <w:rPr>
        <w:noProof/>
      </w:rPr>
    </w:sdtEndPr>
    <w:sdtContent>
      <w:p w:rsidR="0006211C" w:rsidRDefault="0006211C">
        <w:pPr>
          <w:pStyle w:val="Footer"/>
          <w:jc w:val="center"/>
        </w:pPr>
        <w:r>
          <w:fldChar w:fldCharType="begin"/>
        </w:r>
        <w:r>
          <w:instrText xml:space="preserve"> PAGE   \* MERGEFORMAT </w:instrText>
        </w:r>
        <w:r>
          <w:fldChar w:fldCharType="separate"/>
        </w:r>
        <w:r w:rsidR="00CA1BE7">
          <w:rPr>
            <w:noProof/>
          </w:rPr>
          <w:t>1</w:t>
        </w:r>
        <w:r>
          <w:rPr>
            <w:noProof/>
          </w:rPr>
          <w:fldChar w:fldCharType="end"/>
        </w:r>
      </w:p>
    </w:sdtContent>
  </w:sdt>
  <w:p w:rsidR="0006211C" w:rsidRDefault="00062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FB" w:rsidRDefault="004519FB" w:rsidP="0006211C">
      <w:r>
        <w:separator/>
      </w:r>
    </w:p>
  </w:footnote>
  <w:footnote w:type="continuationSeparator" w:id="0">
    <w:p w:rsidR="004519FB" w:rsidRDefault="004519FB" w:rsidP="00062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C09"/>
    <w:multiLevelType w:val="hybridMultilevel"/>
    <w:tmpl w:val="3F9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66631"/>
    <w:multiLevelType w:val="hybridMultilevel"/>
    <w:tmpl w:val="63985572"/>
    <w:lvl w:ilvl="0" w:tplc="A8D811B0">
      <w:start w:val="2"/>
      <w:numFmt w:val="bullet"/>
      <w:lvlText w:val=""/>
      <w:lvlJc w:val="left"/>
      <w:pPr>
        <w:ind w:left="720" w:hanging="360"/>
      </w:pPr>
      <w:rPr>
        <w:rFonts w:ascii="Symbol" w:eastAsiaTheme="minorHAnsi" w:hAnsi="Symbol"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90BC3"/>
    <w:multiLevelType w:val="hybridMultilevel"/>
    <w:tmpl w:val="C0F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B7EA6"/>
    <w:multiLevelType w:val="multilevel"/>
    <w:tmpl w:val="DD88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F0F33"/>
    <w:multiLevelType w:val="hybridMultilevel"/>
    <w:tmpl w:val="0EAA0A32"/>
    <w:lvl w:ilvl="0" w:tplc="A8D811B0">
      <w:start w:val="2"/>
      <w:numFmt w:val="bullet"/>
      <w:lvlText w:val=""/>
      <w:lvlJc w:val="left"/>
      <w:pPr>
        <w:ind w:left="720" w:hanging="360"/>
      </w:pPr>
      <w:rPr>
        <w:rFonts w:ascii="Symbol" w:eastAsiaTheme="minorHAnsi" w:hAnsi="Symbol"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B1028"/>
    <w:multiLevelType w:val="hybridMultilevel"/>
    <w:tmpl w:val="1004A800"/>
    <w:lvl w:ilvl="0" w:tplc="A8D811B0">
      <w:start w:val="2"/>
      <w:numFmt w:val="bullet"/>
      <w:lvlText w:val=""/>
      <w:lvlJc w:val="left"/>
      <w:pPr>
        <w:ind w:left="720" w:hanging="360"/>
      </w:pPr>
      <w:rPr>
        <w:rFonts w:ascii="Symbol" w:eastAsiaTheme="minorHAnsi" w:hAnsi="Symbol"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76"/>
    <w:rsid w:val="00001DC4"/>
    <w:rsid w:val="00020513"/>
    <w:rsid w:val="00040361"/>
    <w:rsid w:val="0004372C"/>
    <w:rsid w:val="000504ED"/>
    <w:rsid w:val="0006211C"/>
    <w:rsid w:val="00071739"/>
    <w:rsid w:val="0008366A"/>
    <w:rsid w:val="000D717E"/>
    <w:rsid w:val="000F2899"/>
    <w:rsid w:val="000F465C"/>
    <w:rsid w:val="0011415A"/>
    <w:rsid w:val="00126EB4"/>
    <w:rsid w:val="00135194"/>
    <w:rsid w:val="00151B47"/>
    <w:rsid w:val="00151B73"/>
    <w:rsid w:val="00162ABB"/>
    <w:rsid w:val="00171313"/>
    <w:rsid w:val="001747DD"/>
    <w:rsid w:val="0018431C"/>
    <w:rsid w:val="00187903"/>
    <w:rsid w:val="001A6FBB"/>
    <w:rsid w:val="001C7170"/>
    <w:rsid w:val="001E401C"/>
    <w:rsid w:val="001F12FA"/>
    <w:rsid w:val="001F4766"/>
    <w:rsid w:val="002012EC"/>
    <w:rsid w:val="00270CF1"/>
    <w:rsid w:val="00282351"/>
    <w:rsid w:val="00287701"/>
    <w:rsid w:val="002C615D"/>
    <w:rsid w:val="002E11B0"/>
    <w:rsid w:val="0031638A"/>
    <w:rsid w:val="00320FC8"/>
    <w:rsid w:val="003612FB"/>
    <w:rsid w:val="003A273C"/>
    <w:rsid w:val="003C7442"/>
    <w:rsid w:val="003D3CAF"/>
    <w:rsid w:val="003D46FB"/>
    <w:rsid w:val="0041373E"/>
    <w:rsid w:val="00423189"/>
    <w:rsid w:val="00427262"/>
    <w:rsid w:val="0043165A"/>
    <w:rsid w:val="004354C2"/>
    <w:rsid w:val="004519FB"/>
    <w:rsid w:val="00454231"/>
    <w:rsid w:val="004A52A0"/>
    <w:rsid w:val="004B242A"/>
    <w:rsid w:val="004F6CC1"/>
    <w:rsid w:val="005031FE"/>
    <w:rsid w:val="00515A0E"/>
    <w:rsid w:val="00537D32"/>
    <w:rsid w:val="00545E7D"/>
    <w:rsid w:val="00546C34"/>
    <w:rsid w:val="005606FF"/>
    <w:rsid w:val="005665F9"/>
    <w:rsid w:val="005715C9"/>
    <w:rsid w:val="005A0D62"/>
    <w:rsid w:val="005E5EE3"/>
    <w:rsid w:val="005F5C1D"/>
    <w:rsid w:val="006013F1"/>
    <w:rsid w:val="00601D08"/>
    <w:rsid w:val="006040F0"/>
    <w:rsid w:val="0062627E"/>
    <w:rsid w:val="006373BB"/>
    <w:rsid w:val="00645F81"/>
    <w:rsid w:val="00657096"/>
    <w:rsid w:val="0066042A"/>
    <w:rsid w:val="00662947"/>
    <w:rsid w:val="00667A92"/>
    <w:rsid w:val="006817E3"/>
    <w:rsid w:val="00684782"/>
    <w:rsid w:val="006C1027"/>
    <w:rsid w:val="006C5B4B"/>
    <w:rsid w:val="006D4525"/>
    <w:rsid w:val="006F676F"/>
    <w:rsid w:val="006F6CB8"/>
    <w:rsid w:val="006F7E4D"/>
    <w:rsid w:val="00717C88"/>
    <w:rsid w:val="00720038"/>
    <w:rsid w:val="007377C2"/>
    <w:rsid w:val="007B7414"/>
    <w:rsid w:val="007D362F"/>
    <w:rsid w:val="007D3F97"/>
    <w:rsid w:val="007E5749"/>
    <w:rsid w:val="007E7876"/>
    <w:rsid w:val="008059C9"/>
    <w:rsid w:val="00820546"/>
    <w:rsid w:val="0084548D"/>
    <w:rsid w:val="0085406B"/>
    <w:rsid w:val="00860E7A"/>
    <w:rsid w:val="00872A4D"/>
    <w:rsid w:val="00884A5E"/>
    <w:rsid w:val="008954B5"/>
    <w:rsid w:val="008A14B4"/>
    <w:rsid w:val="008B66CC"/>
    <w:rsid w:val="008D03EA"/>
    <w:rsid w:val="008D61DD"/>
    <w:rsid w:val="008E0746"/>
    <w:rsid w:val="008E1D4A"/>
    <w:rsid w:val="009033C8"/>
    <w:rsid w:val="00905A86"/>
    <w:rsid w:val="0091033D"/>
    <w:rsid w:val="009143B6"/>
    <w:rsid w:val="00932B76"/>
    <w:rsid w:val="009451B2"/>
    <w:rsid w:val="009801FF"/>
    <w:rsid w:val="009909CA"/>
    <w:rsid w:val="0099623C"/>
    <w:rsid w:val="0099765A"/>
    <w:rsid w:val="009B766B"/>
    <w:rsid w:val="009C5E66"/>
    <w:rsid w:val="009D578C"/>
    <w:rsid w:val="009F1862"/>
    <w:rsid w:val="009F34D5"/>
    <w:rsid w:val="009F3D9A"/>
    <w:rsid w:val="00A02184"/>
    <w:rsid w:val="00A16F25"/>
    <w:rsid w:val="00A35B71"/>
    <w:rsid w:val="00A46FCA"/>
    <w:rsid w:val="00A64A8B"/>
    <w:rsid w:val="00A65D64"/>
    <w:rsid w:val="00A87DB6"/>
    <w:rsid w:val="00A97C81"/>
    <w:rsid w:val="00AC30E0"/>
    <w:rsid w:val="00AC3D1A"/>
    <w:rsid w:val="00AD08BF"/>
    <w:rsid w:val="00AF11EF"/>
    <w:rsid w:val="00AF7128"/>
    <w:rsid w:val="00B254C6"/>
    <w:rsid w:val="00B30769"/>
    <w:rsid w:val="00B30ECB"/>
    <w:rsid w:val="00B60775"/>
    <w:rsid w:val="00B610C6"/>
    <w:rsid w:val="00B63FCA"/>
    <w:rsid w:val="00B67701"/>
    <w:rsid w:val="00B7212C"/>
    <w:rsid w:val="00BE267F"/>
    <w:rsid w:val="00BE4AA4"/>
    <w:rsid w:val="00C06F48"/>
    <w:rsid w:val="00C258B0"/>
    <w:rsid w:val="00C41A2B"/>
    <w:rsid w:val="00C46B95"/>
    <w:rsid w:val="00C57D2A"/>
    <w:rsid w:val="00C64337"/>
    <w:rsid w:val="00C74AC4"/>
    <w:rsid w:val="00CA1BE7"/>
    <w:rsid w:val="00CA4DCE"/>
    <w:rsid w:val="00CA547C"/>
    <w:rsid w:val="00CB42E2"/>
    <w:rsid w:val="00CC03CD"/>
    <w:rsid w:val="00D01724"/>
    <w:rsid w:val="00D10838"/>
    <w:rsid w:val="00D35084"/>
    <w:rsid w:val="00D555FE"/>
    <w:rsid w:val="00D82282"/>
    <w:rsid w:val="00D86B8A"/>
    <w:rsid w:val="00D9526C"/>
    <w:rsid w:val="00DA07BE"/>
    <w:rsid w:val="00DA1C44"/>
    <w:rsid w:val="00DA6FF7"/>
    <w:rsid w:val="00DB0B06"/>
    <w:rsid w:val="00DB1B76"/>
    <w:rsid w:val="00DC0B1A"/>
    <w:rsid w:val="00DE7ED1"/>
    <w:rsid w:val="00DF099B"/>
    <w:rsid w:val="00E013CC"/>
    <w:rsid w:val="00E54BA8"/>
    <w:rsid w:val="00E60D29"/>
    <w:rsid w:val="00E82700"/>
    <w:rsid w:val="00E853CB"/>
    <w:rsid w:val="00EA0172"/>
    <w:rsid w:val="00EC24B8"/>
    <w:rsid w:val="00EC3D69"/>
    <w:rsid w:val="00EC538B"/>
    <w:rsid w:val="00EE4240"/>
    <w:rsid w:val="00F0396B"/>
    <w:rsid w:val="00F07D95"/>
    <w:rsid w:val="00F23B2D"/>
    <w:rsid w:val="00F30918"/>
    <w:rsid w:val="00F33233"/>
    <w:rsid w:val="00F37797"/>
    <w:rsid w:val="00F52E46"/>
    <w:rsid w:val="00F80398"/>
    <w:rsid w:val="00F812BB"/>
    <w:rsid w:val="00F81BA9"/>
    <w:rsid w:val="00F854D6"/>
    <w:rsid w:val="00F865FA"/>
    <w:rsid w:val="00F93F1D"/>
    <w:rsid w:val="00FC188C"/>
    <w:rsid w:val="00FC3B1E"/>
    <w:rsid w:val="00FC6B17"/>
    <w:rsid w:val="00FF60D2"/>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8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78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7876"/>
    <w:rPr>
      <w:rFonts w:ascii="Tahoma" w:hAnsi="Tahoma" w:cs="Tahoma"/>
      <w:sz w:val="16"/>
      <w:szCs w:val="16"/>
    </w:rPr>
  </w:style>
  <w:style w:type="character" w:styleId="Hyperlink">
    <w:name w:val="Hyperlink"/>
    <w:rsid w:val="007E7876"/>
    <w:rPr>
      <w:color w:val="0000FF"/>
      <w:u w:val="single"/>
    </w:rPr>
  </w:style>
  <w:style w:type="paragraph" w:styleId="NormalWeb">
    <w:name w:val="Normal (Web)"/>
    <w:basedOn w:val="Normal"/>
    <w:uiPriority w:val="99"/>
    <w:unhideWhenUsed/>
    <w:rsid w:val="00A35B71"/>
    <w:pPr>
      <w:spacing w:before="100" w:beforeAutospacing="1" w:after="100" w:afterAutospacing="1"/>
    </w:pPr>
  </w:style>
  <w:style w:type="paragraph" w:styleId="ListParagraph">
    <w:name w:val="List Paragraph"/>
    <w:basedOn w:val="Normal"/>
    <w:uiPriority w:val="34"/>
    <w:qFormat/>
    <w:rsid w:val="001F4766"/>
    <w:pPr>
      <w:ind w:left="720"/>
      <w:contextualSpacing/>
    </w:pPr>
    <w:rPr>
      <w:rFonts w:eastAsiaTheme="minorHAnsi" w:cstheme="minorBidi"/>
      <w:szCs w:val="22"/>
    </w:rPr>
  </w:style>
  <w:style w:type="paragraph" w:styleId="Header">
    <w:name w:val="header"/>
    <w:basedOn w:val="Normal"/>
    <w:link w:val="HeaderChar"/>
    <w:uiPriority w:val="99"/>
    <w:unhideWhenUsed/>
    <w:rsid w:val="0006211C"/>
    <w:pPr>
      <w:tabs>
        <w:tab w:val="center" w:pos="4680"/>
        <w:tab w:val="right" w:pos="9360"/>
      </w:tabs>
    </w:pPr>
  </w:style>
  <w:style w:type="character" w:customStyle="1" w:styleId="HeaderChar">
    <w:name w:val="Header Char"/>
    <w:basedOn w:val="DefaultParagraphFont"/>
    <w:link w:val="Header"/>
    <w:uiPriority w:val="99"/>
    <w:rsid w:val="00062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11C"/>
    <w:pPr>
      <w:tabs>
        <w:tab w:val="center" w:pos="4680"/>
        <w:tab w:val="right" w:pos="9360"/>
      </w:tabs>
    </w:pPr>
  </w:style>
  <w:style w:type="character" w:customStyle="1" w:styleId="FooterChar">
    <w:name w:val="Footer Char"/>
    <w:basedOn w:val="DefaultParagraphFont"/>
    <w:link w:val="Footer"/>
    <w:uiPriority w:val="99"/>
    <w:rsid w:val="0006211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72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8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78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7876"/>
    <w:rPr>
      <w:rFonts w:ascii="Tahoma" w:hAnsi="Tahoma" w:cs="Tahoma"/>
      <w:sz w:val="16"/>
      <w:szCs w:val="16"/>
    </w:rPr>
  </w:style>
  <w:style w:type="character" w:styleId="Hyperlink">
    <w:name w:val="Hyperlink"/>
    <w:rsid w:val="007E7876"/>
    <w:rPr>
      <w:color w:val="0000FF"/>
      <w:u w:val="single"/>
    </w:rPr>
  </w:style>
  <w:style w:type="paragraph" w:styleId="NormalWeb">
    <w:name w:val="Normal (Web)"/>
    <w:basedOn w:val="Normal"/>
    <w:uiPriority w:val="99"/>
    <w:unhideWhenUsed/>
    <w:rsid w:val="00A35B71"/>
    <w:pPr>
      <w:spacing w:before="100" w:beforeAutospacing="1" w:after="100" w:afterAutospacing="1"/>
    </w:pPr>
  </w:style>
  <w:style w:type="paragraph" w:styleId="ListParagraph">
    <w:name w:val="List Paragraph"/>
    <w:basedOn w:val="Normal"/>
    <w:uiPriority w:val="34"/>
    <w:qFormat/>
    <w:rsid w:val="001F4766"/>
    <w:pPr>
      <w:ind w:left="720"/>
      <w:contextualSpacing/>
    </w:pPr>
    <w:rPr>
      <w:rFonts w:eastAsiaTheme="minorHAnsi" w:cstheme="minorBidi"/>
      <w:szCs w:val="22"/>
    </w:rPr>
  </w:style>
  <w:style w:type="paragraph" w:styleId="Header">
    <w:name w:val="header"/>
    <w:basedOn w:val="Normal"/>
    <w:link w:val="HeaderChar"/>
    <w:uiPriority w:val="99"/>
    <w:unhideWhenUsed/>
    <w:rsid w:val="0006211C"/>
    <w:pPr>
      <w:tabs>
        <w:tab w:val="center" w:pos="4680"/>
        <w:tab w:val="right" w:pos="9360"/>
      </w:tabs>
    </w:pPr>
  </w:style>
  <w:style w:type="character" w:customStyle="1" w:styleId="HeaderChar">
    <w:name w:val="Header Char"/>
    <w:basedOn w:val="DefaultParagraphFont"/>
    <w:link w:val="Header"/>
    <w:uiPriority w:val="99"/>
    <w:rsid w:val="00062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11C"/>
    <w:pPr>
      <w:tabs>
        <w:tab w:val="center" w:pos="4680"/>
        <w:tab w:val="right" w:pos="9360"/>
      </w:tabs>
    </w:pPr>
  </w:style>
  <w:style w:type="character" w:customStyle="1" w:styleId="FooterChar">
    <w:name w:val="Footer Char"/>
    <w:basedOn w:val="DefaultParagraphFont"/>
    <w:link w:val="Footer"/>
    <w:uiPriority w:val="99"/>
    <w:rsid w:val="0006211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7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68223">
      <w:bodyDiv w:val="1"/>
      <w:marLeft w:val="0"/>
      <w:marRight w:val="0"/>
      <w:marTop w:val="0"/>
      <w:marBottom w:val="0"/>
      <w:divBdr>
        <w:top w:val="none" w:sz="0" w:space="0" w:color="auto"/>
        <w:left w:val="none" w:sz="0" w:space="0" w:color="auto"/>
        <w:bottom w:val="none" w:sz="0" w:space="0" w:color="auto"/>
        <w:right w:val="none" w:sz="0" w:space="0" w:color="auto"/>
      </w:divBdr>
    </w:div>
    <w:div w:id="19370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 TargetMode="External"/><Relationship Id="rId13" Type="http://schemas.openxmlformats.org/officeDocument/2006/relationships/hyperlink" Target="http://valenciacollege.edu/competenci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hyperlink" Target="http://valenciacollege.edu/generalcounsel/policy/default.cfm?policyID=75&amp;volumeID_1=4&amp;pcdure=0&amp;navst=0" TargetMode="External"/><Relationship Id="rId2" Type="http://schemas.openxmlformats.org/officeDocument/2006/relationships/styles" Target="styles.xml"/><Relationship Id="rId16" Type="http://schemas.openxmlformats.org/officeDocument/2006/relationships/hyperlink" Target="http://valenciacollege.edu/osd/DocumentationGuidelines.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alenciacollege.edu/competencies/" TargetMode="External"/><Relationship Id="rId5" Type="http://schemas.openxmlformats.org/officeDocument/2006/relationships/webSettings" Target="webSettings.xml"/><Relationship Id="rId15" Type="http://schemas.openxmlformats.org/officeDocument/2006/relationships/hyperlink" Target="http://valenciacollege.edu/osd/default.cfm" TargetMode="External"/><Relationship Id="rId10" Type="http://schemas.openxmlformats.org/officeDocument/2006/relationships/hyperlink" Target="http://valenciacollege.edu/competen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alenciacc.edu/osceola/FinalExamSchedu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Windows User</cp:lastModifiedBy>
  <cp:revision>2</cp:revision>
  <cp:lastPrinted>2013-12-30T13:29:00Z</cp:lastPrinted>
  <dcterms:created xsi:type="dcterms:W3CDTF">2015-08-21T19:29:00Z</dcterms:created>
  <dcterms:modified xsi:type="dcterms:W3CDTF">2015-08-21T19:29:00Z</dcterms:modified>
</cp:coreProperties>
</file>